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70CDB19A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E22051">
        <w:t>6</w:t>
      </w:r>
      <w:r>
        <w:tab/>
      </w:r>
      <w:r>
        <w:tab/>
      </w:r>
      <w:r w:rsidR="00A06503" w:rsidRPr="00A06503">
        <w:t>R4-2</w:t>
      </w:r>
      <w:r w:rsidR="009573DA" w:rsidRPr="009573DA">
        <w:t>300361</w:t>
      </w:r>
    </w:p>
    <w:p w14:paraId="4A8CACC6" w14:textId="685BBD04" w:rsidR="00F72F4F" w:rsidRPr="00FD166F" w:rsidRDefault="00E22051" w:rsidP="00F72F4F">
      <w:pPr>
        <w:pStyle w:val="CH"/>
        <w:tabs>
          <w:tab w:val="clear" w:pos="7920"/>
        </w:tabs>
        <w:rPr>
          <w:b w:val="0"/>
        </w:rPr>
      </w:pPr>
      <w:r>
        <w:t>Athens</w:t>
      </w:r>
      <w:r w:rsidR="005B2D59" w:rsidRPr="00EC4847">
        <w:t xml:space="preserve">, </w:t>
      </w:r>
      <w:r>
        <w:t>Greece</w:t>
      </w:r>
      <w:r w:rsidR="005B2D59">
        <w:t xml:space="preserve">, </w:t>
      </w:r>
      <w:r>
        <w:t>February</w:t>
      </w:r>
      <w:r w:rsidR="005B2D59" w:rsidRPr="00A14D3F">
        <w:t xml:space="preserve"> </w:t>
      </w:r>
      <w:r>
        <w:t>27</w:t>
      </w:r>
      <w:r w:rsidR="005B2D59">
        <w:rPr>
          <w:vertAlign w:val="superscript"/>
        </w:rPr>
        <w:t>th</w:t>
      </w:r>
      <w:r w:rsidR="005B2D59" w:rsidRPr="00A14D3F">
        <w:t xml:space="preserve"> – </w:t>
      </w:r>
      <w:r>
        <w:t>March 3</w:t>
      </w:r>
      <w:r>
        <w:rPr>
          <w:vertAlign w:val="superscript"/>
        </w:rPr>
        <w:t>rd</w:t>
      </w:r>
      <w:r w:rsidR="005B2D59" w:rsidRPr="00A14D3F">
        <w:t>, 202</w:t>
      </w:r>
      <w:r w:rsidR="002B0805"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061711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369F4">
        <w:t>8.29.</w:t>
      </w:r>
      <w:r w:rsidR="00634544">
        <w:t>3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895DFF9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5A0674">
        <w:t>PC1</w:t>
      </w:r>
      <w:r w:rsidR="002363C0">
        <w:t>.5 f</w:t>
      </w:r>
      <w:r w:rsidR="005A0674">
        <w:t>or inter-band UL CA/DC and MSD framework</w:t>
      </w:r>
      <w:r w:rsidR="00D603CA">
        <w:t xml:space="preserve"> </w:t>
      </w:r>
      <w:r w:rsidR="00AC0150">
        <w:t xml:space="preserve"> </w:t>
      </w:r>
    </w:p>
    <w:p w14:paraId="052B1E0C" w14:textId="3B4C4F25" w:rsidR="00104BC6" w:rsidRDefault="00104BC6" w:rsidP="00D309CC">
      <w:pPr>
        <w:pStyle w:val="CH"/>
      </w:pPr>
      <w:r>
        <w:t>WI/SI:</w:t>
      </w:r>
      <w:r>
        <w:tab/>
      </w:r>
      <w:r w:rsidR="000369F4" w:rsidRPr="000369F4">
        <w:t>4Rx_low_NR_band_handheld_3Tx_NR_CA_ENDC-Core</w:t>
      </w:r>
    </w:p>
    <w:p w14:paraId="6C6D1281" w14:textId="1FD6FF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0369F4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507DA4BA" w:rsidR="008E7986" w:rsidRPr="009A1B25" w:rsidRDefault="005A0674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inter-band EN-DC and UL CA have been introduced since Rel-15. However, up till Rel-17, the HPUE feature for inter-band </w:t>
      </w:r>
      <w:r w:rsidR="002330A3">
        <w:rPr>
          <w:rFonts w:ascii="Arial" w:hAnsi="Arial" w:cs="Arial"/>
          <w:sz w:val="20"/>
          <w:szCs w:val="20"/>
        </w:rPr>
        <w:t xml:space="preserve">EN-DC and UL CA has only been specified up to PC2, </w:t>
      </w:r>
      <w:r w:rsidR="002330A3" w:rsidRPr="002330A3">
        <w:rPr>
          <w:rFonts w:ascii="Arial" w:hAnsi="Arial" w:cs="Arial"/>
          <w:sz w:val="20"/>
          <w:szCs w:val="20"/>
        </w:rPr>
        <w:t>despite PC1.5 has already been introduced for single UL TDD band since Rel-16.</w:t>
      </w:r>
      <w:r w:rsidR="002330A3">
        <w:rPr>
          <w:rFonts w:ascii="Arial" w:hAnsi="Arial" w:cs="Arial"/>
          <w:sz w:val="20"/>
          <w:szCs w:val="20"/>
        </w:rPr>
        <w:t xml:space="preserve"> </w:t>
      </w:r>
      <w:r w:rsidR="002363C0">
        <w:rPr>
          <w:rFonts w:ascii="Arial" w:hAnsi="Arial" w:cs="Arial"/>
          <w:sz w:val="20"/>
          <w:szCs w:val="20"/>
        </w:rPr>
        <w:t>In RAN #98-e meeting, a new work item with an objective to introduce inter-band UL CA/DC with simultaneous 3Tx feature was approved [1]. The intended UL configurations include 1Tx PC3 in one band and 2Tx PC1.5 in the other band. Since</w:t>
      </w:r>
      <w:r w:rsidR="009357CD">
        <w:rPr>
          <w:rFonts w:ascii="Arial" w:hAnsi="Arial" w:cs="Arial"/>
          <w:sz w:val="20"/>
          <w:szCs w:val="20"/>
        </w:rPr>
        <w:t xml:space="preserve"> </w:t>
      </w:r>
      <w:r w:rsidR="002363C0">
        <w:rPr>
          <w:rFonts w:ascii="Arial" w:hAnsi="Arial" w:cs="Arial"/>
          <w:sz w:val="20"/>
          <w:szCs w:val="20"/>
        </w:rPr>
        <w:t>this UL configuration already supports PC1.5</w:t>
      </w:r>
      <w:r w:rsidR="009357CD">
        <w:rPr>
          <w:rFonts w:ascii="Arial" w:hAnsi="Arial" w:cs="Arial"/>
          <w:sz w:val="20"/>
          <w:szCs w:val="20"/>
        </w:rPr>
        <w:t xml:space="preserve"> in one of the constituent bands</w:t>
      </w:r>
      <w:r w:rsidR="002363C0">
        <w:rPr>
          <w:rFonts w:ascii="Arial" w:hAnsi="Arial" w:cs="Arial"/>
          <w:sz w:val="20"/>
          <w:szCs w:val="20"/>
        </w:rPr>
        <w:t xml:space="preserve">, </w:t>
      </w:r>
      <w:r w:rsidR="009357CD">
        <w:rPr>
          <w:rFonts w:ascii="Arial" w:hAnsi="Arial" w:cs="Arial"/>
          <w:sz w:val="20"/>
          <w:szCs w:val="20"/>
        </w:rPr>
        <w:t xml:space="preserve">introducing PC1.5 for inter-band UL CA/DC would be inevitable as there is no </w:t>
      </w:r>
      <w:r w:rsidR="001041BB">
        <w:rPr>
          <w:rFonts w:ascii="Arial" w:hAnsi="Arial" w:cs="Arial"/>
          <w:sz w:val="20"/>
          <w:szCs w:val="20"/>
        </w:rPr>
        <w:t xml:space="preserve">good </w:t>
      </w:r>
      <w:r w:rsidR="009357CD">
        <w:rPr>
          <w:rFonts w:ascii="Arial" w:hAnsi="Arial" w:cs="Arial"/>
          <w:sz w:val="20"/>
          <w:szCs w:val="20"/>
        </w:rPr>
        <w:t>reason to constrain the power class for such band combinations to PC2 or PC3.</w:t>
      </w:r>
      <w:r w:rsidR="001041BB">
        <w:rPr>
          <w:rFonts w:ascii="Arial" w:hAnsi="Arial" w:cs="Arial"/>
          <w:sz w:val="20"/>
          <w:szCs w:val="20"/>
        </w:rPr>
        <w:t xml:space="preserve"> As PC1.5 for inter-band UL CA/DC is a new UE feature where certain general requirement</w:t>
      </w:r>
      <w:r w:rsidR="003D2EF2">
        <w:rPr>
          <w:rFonts w:ascii="Arial" w:hAnsi="Arial" w:cs="Arial"/>
          <w:sz w:val="20"/>
          <w:szCs w:val="20"/>
        </w:rPr>
        <w:t>s</w:t>
      </w:r>
      <w:r w:rsidR="001041BB">
        <w:rPr>
          <w:rFonts w:ascii="Arial" w:hAnsi="Arial" w:cs="Arial"/>
          <w:sz w:val="20"/>
          <w:szCs w:val="20"/>
        </w:rPr>
        <w:t xml:space="preserve"> may need to be specified, in this contribution, we share our views on how PC1.5 for inter-band UL CA feature may be </w:t>
      </w:r>
      <w:r w:rsidR="00646F27">
        <w:rPr>
          <w:rFonts w:ascii="Arial" w:hAnsi="Arial" w:cs="Arial"/>
          <w:sz w:val="20"/>
          <w:szCs w:val="20"/>
        </w:rPr>
        <w:t>introduced</w:t>
      </w:r>
      <w:r w:rsidR="001041BB">
        <w:rPr>
          <w:rFonts w:ascii="Arial" w:hAnsi="Arial" w:cs="Arial"/>
          <w:sz w:val="20"/>
          <w:szCs w:val="20"/>
        </w:rPr>
        <w:t xml:space="preserve"> in RAN4</w:t>
      </w:r>
      <w:r w:rsidR="00646F27">
        <w:rPr>
          <w:rFonts w:ascii="Arial" w:hAnsi="Arial" w:cs="Arial"/>
          <w:sz w:val="20"/>
          <w:szCs w:val="20"/>
        </w:rPr>
        <w:t xml:space="preserve"> specifications, including the required general requirements and the MSD framework for 2UL IMD.</w:t>
      </w:r>
      <w:r w:rsidR="001041BB">
        <w:rPr>
          <w:rFonts w:ascii="Arial" w:hAnsi="Arial" w:cs="Arial"/>
          <w:sz w:val="20"/>
          <w:szCs w:val="20"/>
        </w:rPr>
        <w:t xml:space="preserve">    </w:t>
      </w:r>
      <w:r w:rsidR="009357CD">
        <w:rPr>
          <w:rFonts w:ascii="Arial" w:hAnsi="Arial" w:cs="Arial"/>
          <w:sz w:val="20"/>
          <w:szCs w:val="20"/>
        </w:rPr>
        <w:t xml:space="preserve">  </w:t>
      </w:r>
      <w:r w:rsidR="0087770B">
        <w:rPr>
          <w:rFonts w:ascii="Arial" w:hAnsi="Arial" w:cs="Arial"/>
          <w:sz w:val="20"/>
          <w:szCs w:val="20"/>
        </w:rPr>
        <w:t xml:space="preserve"> </w:t>
      </w:r>
      <w:r w:rsidR="002363C0">
        <w:rPr>
          <w:rFonts w:ascii="Arial" w:hAnsi="Arial" w:cs="Arial"/>
          <w:sz w:val="20"/>
          <w:szCs w:val="20"/>
        </w:rPr>
        <w:t xml:space="preserve">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70BA2DA2" w14:textId="77777777" w:rsidR="00454293" w:rsidRDefault="00454293" w:rsidP="00454293">
      <w:pPr>
        <w:jc w:val="both"/>
        <w:rPr>
          <w:rFonts w:ascii="Arial" w:hAnsi="Arial" w:cs="Arial"/>
        </w:rPr>
      </w:pPr>
    </w:p>
    <w:p w14:paraId="68BB9D22" w14:textId="5DD791A0" w:rsidR="004D412E" w:rsidRDefault="00646F27" w:rsidP="009633E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objective on introducing inter-band UL CA/DC with simultaneous 3Tx feature in a </w:t>
      </w:r>
      <w:r w:rsidR="002726BC">
        <w:rPr>
          <w:rFonts w:ascii="Arial" w:hAnsi="Arial" w:cs="Arial"/>
          <w:sz w:val="20"/>
          <w:szCs w:val="20"/>
        </w:rPr>
        <w:t xml:space="preserve">new </w:t>
      </w:r>
      <w:r>
        <w:rPr>
          <w:rFonts w:ascii="Arial" w:hAnsi="Arial" w:cs="Arial"/>
          <w:sz w:val="20"/>
          <w:szCs w:val="20"/>
        </w:rPr>
        <w:t xml:space="preserve">work item [1] </w:t>
      </w:r>
      <w:r w:rsidR="00463324">
        <w:rPr>
          <w:rFonts w:ascii="Arial" w:hAnsi="Arial" w:cs="Arial"/>
          <w:sz w:val="20"/>
          <w:szCs w:val="20"/>
        </w:rPr>
        <w:t xml:space="preserve">approved </w:t>
      </w:r>
      <w:r>
        <w:rPr>
          <w:rFonts w:ascii="Arial" w:hAnsi="Arial" w:cs="Arial"/>
          <w:sz w:val="20"/>
          <w:szCs w:val="20"/>
        </w:rPr>
        <w:t xml:space="preserve">in RAN #98-e meeting has called for the development of </w:t>
      </w:r>
      <w:r w:rsidR="00463324">
        <w:rPr>
          <w:rFonts w:ascii="Arial" w:hAnsi="Arial" w:cs="Arial"/>
          <w:sz w:val="20"/>
          <w:szCs w:val="20"/>
        </w:rPr>
        <w:t xml:space="preserve">new </w:t>
      </w:r>
      <w:r>
        <w:rPr>
          <w:rFonts w:ascii="Arial" w:hAnsi="Arial" w:cs="Arial"/>
          <w:sz w:val="20"/>
          <w:szCs w:val="20"/>
        </w:rPr>
        <w:t>PC1.5 feature for inter-band UL CA/DC in order to support the intended UL configuration which is composed</w:t>
      </w:r>
      <w:r w:rsidR="00463324">
        <w:rPr>
          <w:rFonts w:ascii="Arial" w:hAnsi="Arial" w:cs="Arial"/>
          <w:sz w:val="20"/>
          <w:szCs w:val="20"/>
        </w:rPr>
        <w:t xml:space="preserve"> of 1Tx PC3 in one band and 2Tx PC1.5 in the other band. Since PC1.5 for inter-band UL CA/DC is a new UE feature, certain general requirement may need to be specified.</w:t>
      </w:r>
      <w:r w:rsidR="00171090">
        <w:rPr>
          <w:rFonts w:ascii="Arial" w:hAnsi="Arial" w:cs="Arial"/>
          <w:sz w:val="20"/>
          <w:szCs w:val="20"/>
        </w:rPr>
        <w:t xml:space="preserve"> On the other hand, it seems necessary to first introduce PC1.5 with PC2 1Tx in one band and PC2 1Tx in the other band </w:t>
      </w:r>
      <w:r w:rsidR="00B72AF3">
        <w:rPr>
          <w:rFonts w:ascii="Arial" w:hAnsi="Arial" w:cs="Arial"/>
          <w:sz w:val="20"/>
          <w:szCs w:val="20"/>
        </w:rPr>
        <w:t xml:space="preserve">in order </w:t>
      </w:r>
      <w:r w:rsidR="00171090">
        <w:rPr>
          <w:rFonts w:ascii="Arial" w:hAnsi="Arial" w:cs="Arial"/>
          <w:sz w:val="20"/>
          <w:szCs w:val="20"/>
        </w:rPr>
        <w:t xml:space="preserve">to set the foundation for PC1.5 with 3Tx, or at least, PC1.5 with 2Tx needs to be developed in parallel </w:t>
      </w:r>
      <w:r w:rsidR="004D412E">
        <w:rPr>
          <w:rFonts w:ascii="Arial" w:hAnsi="Arial" w:cs="Arial"/>
          <w:sz w:val="20"/>
          <w:szCs w:val="20"/>
        </w:rPr>
        <w:t>with PC1.5 with 3Tx.</w:t>
      </w:r>
    </w:p>
    <w:p w14:paraId="5401CA72" w14:textId="77777777" w:rsidR="004D412E" w:rsidRDefault="004D412E" w:rsidP="004D412E">
      <w:pPr>
        <w:jc w:val="both"/>
        <w:rPr>
          <w:rFonts w:ascii="Arial" w:hAnsi="Arial" w:cs="Arial"/>
          <w:sz w:val="20"/>
          <w:szCs w:val="20"/>
        </w:rPr>
      </w:pPr>
    </w:p>
    <w:p w14:paraId="04D40DD3" w14:textId="3295C282" w:rsidR="00BD629A" w:rsidRPr="004D412E" w:rsidRDefault="004D412E" w:rsidP="009633E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D412E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D412E">
        <w:rPr>
          <w:rFonts w:ascii="Arial" w:hAnsi="Arial" w:cs="Arial"/>
          <w:i/>
          <w:iCs/>
          <w:sz w:val="20"/>
          <w:szCs w:val="20"/>
        </w:rPr>
        <w:t>: For PC1.5 inter-band UL</w:t>
      </w:r>
      <w:r w:rsidR="00766EB2">
        <w:rPr>
          <w:rFonts w:ascii="Arial" w:hAnsi="Arial" w:cs="Arial"/>
          <w:i/>
          <w:iCs/>
          <w:sz w:val="20"/>
          <w:szCs w:val="20"/>
        </w:rPr>
        <w:t xml:space="preserve"> </w:t>
      </w:r>
      <w:r w:rsidRPr="004D412E">
        <w:rPr>
          <w:rFonts w:ascii="Arial" w:hAnsi="Arial" w:cs="Arial"/>
          <w:i/>
          <w:iCs/>
          <w:sz w:val="20"/>
          <w:szCs w:val="20"/>
        </w:rPr>
        <w:t>CA</w:t>
      </w:r>
      <w:r w:rsidR="00766EB2">
        <w:rPr>
          <w:rFonts w:ascii="Arial" w:hAnsi="Arial" w:cs="Arial"/>
          <w:i/>
          <w:iCs/>
          <w:sz w:val="20"/>
          <w:szCs w:val="20"/>
        </w:rPr>
        <w:t>/DC</w:t>
      </w:r>
      <w:r w:rsidRPr="004D412E">
        <w:rPr>
          <w:rFonts w:ascii="Arial" w:hAnsi="Arial" w:cs="Arial"/>
          <w:i/>
          <w:iCs/>
          <w:sz w:val="20"/>
          <w:szCs w:val="20"/>
        </w:rPr>
        <w:t xml:space="preserve">, it seems necessary to introduce PC1.5 with PC2 1Tx in one band and PC2 1Tx in the other band </w:t>
      </w:r>
      <w:r w:rsidR="00B72AF3">
        <w:rPr>
          <w:rFonts w:ascii="Arial" w:hAnsi="Arial" w:cs="Arial"/>
          <w:i/>
          <w:iCs/>
          <w:sz w:val="20"/>
          <w:szCs w:val="20"/>
        </w:rPr>
        <w:t xml:space="preserve">in order </w:t>
      </w:r>
      <w:r w:rsidRPr="004D412E">
        <w:rPr>
          <w:rFonts w:ascii="Arial" w:hAnsi="Arial" w:cs="Arial"/>
          <w:i/>
          <w:iCs/>
          <w:sz w:val="20"/>
          <w:szCs w:val="20"/>
        </w:rPr>
        <w:t xml:space="preserve">to set the foundation for PC1.5 with 3Tx, or at least, PC1.5 with 2Tx needs to be developed in parallel with PC1.5 with 3Tx. </w:t>
      </w:r>
      <w:r w:rsidR="00171090" w:rsidRPr="004D412E">
        <w:rPr>
          <w:rFonts w:ascii="Arial" w:hAnsi="Arial" w:cs="Arial"/>
          <w:i/>
          <w:iCs/>
          <w:sz w:val="20"/>
          <w:szCs w:val="20"/>
        </w:rPr>
        <w:t xml:space="preserve"> </w:t>
      </w:r>
      <w:r w:rsidR="00463324" w:rsidRPr="004D412E">
        <w:rPr>
          <w:rFonts w:ascii="Arial" w:hAnsi="Arial" w:cs="Arial"/>
          <w:i/>
          <w:iCs/>
          <w:sz w:val="20"/>
          <w:szCs w:val="20"/>
        </w:rPr>
        <w:t xml:space="preserve">  </w:t>
      </w:r>
      <w:r w:rsidR="00646F27" w:rsidRPr="004D412E">
        <w:rPr>
          <w:rFonts w:ascii="Arial" w:hAnsi="Arial" w:cs="Arial"/>
          <w:i/>
          <w:iCs/>
          <w:sz w:val="20"/>
          <w:szCs w:val="20"/>
        </w:rPr>
        <w:t xml:space="preserve">   </w:t>
      </w:r>
      <w:r w:rsidR="00976330" w:rsidRPr="004D412E">
        <w:rPr>
          <w:rFonts w:ascii="Arial" w:hAnsi="Arial" w:cs="Arial"/>
          <w:i/>
          <w:iCs/>
          <w:sz w:val="20"/>
          <w:szCs w:val="20"/>
        </w:rPr>
        <w:t xml:space="preserve">  </w:t>
      </w:r>
      <w:r w:rsidR="00A75977" w:rsidRPr="004D412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1A8B55DC" w14:textId="77777777" w:rsidR="00BD629A" w:rsidRDefault="00BD629A" w:rsidP="00BD629A">
      <w:pPr>
        <w:jc w:val="both"/>
        <w:rPr>
          <w:rFonts w:ascii="Arial" w:hAnsi="Arial" w:cs="Arial"/>
          <w:sz w:val="20"/>
          <w:szCs w:val="20"/>
        </w:rPr>
      </w:pPr>
    </w:p>
    <w:p w14:paraId="177A09DF" w14:textId="27A26038" w:rsidR="007955FC" w:rsidRDefault="004D412E" w:rsidP="000E6A30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In our view, the easiest path</w:t>
      </w:r>
      <w:r w:rsidR="00766EB2">
        <w:rPr>
          <w:rFonts w:ascii="Arial" w:hAnsi="Arial" w:cs="Arial"/>
          <w:sz w:val="20"/>
          <w:szCs w:val="20"/>
        </w:rPr>
        <w:t xml:space="preserve"> to introduce PC1.5 UL CA/DC </w:t>
      </w:r>
      <w:r>
        <w:rPr>
          <w:rFonts w:ascii="Arial" w:hAnsi="Arial" w:cs="Arial"/>
          <w:sz w:val="20"/>
          <w:szCs w:val="20"/>
        </w:rPr>
        <w:t xml:space="preserve">is to start with </w:t>
      </w:r>
      <w:r w:rsidRPr="004D412E">
        <w:rPr>
          <w:rFonts w:ascii="Arial" w:hAnsi="Arial" w:cs="Arial"/>
          <w:sz w:val="20"/>
          <w:szCs w:val="20"/>
          <w:lang w:val="en-GB"/>
        </w:rPr>
        <w:t>PC2+PC2 in TDD+TDD band combinations, such as PC1.5 for UL CA_n41A-n77A.</w:t>
      </w:r>
      <w:r>
        <w:rPr>
          <w:rFonts w:ascii="Arial" w:hAnsi="Arial" w:cs="Arial"/>
          <w:sz w:val="20"/>
          <w:szCs w:val="20"/>
          <w:lang w:val="en-GB"/>
        </w:rPr>
        <w:t xml:space="preserve"> As the maximum </w:t>
      </w:r>
      <w:r w:rsidR="00766EB2">
        <w:rPr>
          <w:rFonts w:ascii="Arial" w:hAnsi="Arial" w:cs="Arial"/>
          <w:sz w:val="20"/>
          <w:szCs w:val="20"/>
          <w:lang w:val="en-GB"/>
        </w:rPr>
        <w:t xml:space="preserve">total </w:t>
      </w:r>
      <w:r>
        <w:rPr>
          <w:rFonts w:ascii="Arial" w:hAnsi="Arial" w:cs="Arial"/>
          <w:sz w:val="20"/>
          <w:szCs w:val="20"/>
          <w:lang w:val="en-GB"/>
        </w:rPr>
        <w:t>output power for PC2+PC2 is exactly PC1.5</w:t>
      </w:r>
      <w:r w:rsidR="00FB7308">
        <w:rPr>
          <w:rFonts w:ascii="Arial" w:hAnsi="Arial" w:cs="Arial"/>
          <w:sz w:val="20"/>
          <w:szCs w:val="20"/>
          <w:lang w:val="en-GB"/>
        </w:rPr>
        <w:t xml:space="preserve"> where </w:t>
      </w:r>
      <w:r w:rsidR="00766EB2">
        <w:rPr>
          <w:rFonts w:ascii="Arial" w:hAnsi="Arial" w:cs="Arial"/>
          <w:sz w:val="20"/>
          <w:szCs w:val="20"/>
          <w:lang w:val="en-GB"/>
        </w:rPr>
        <w:t>each UL can independently control its output power without the concern of exceeding the combined P</w:t>
      </w:r>
      <w:r w:rsidR="00766EB2" w:rsidRPr="00766EB2">
        <w:rPr>
          <w:rFonts w:ascii="Arial" w:hAnsi="Arial" w:cs="Arial"/>
          <w:sz w:val="20"/>
          <w:szCs w:val="20"/>
          <w:vertAlign w:val="subscript"/>
          <w:lang w:val="en-GB"/>
        </w:rPr>
        <w:t>CMAX</w:t>
      </w:r>
      <w:r w:rsidR="00766EB2">
        <w:rPr>
          <w:rFonts w:ascii="Arial" w:hAnsi="Arial" w:cs="Arial"/>
          <w:sz w:val="20"/>
          <w:szCs w:val="20"/>
          <w:lang w:val="en-GB"/>
        </w:rPr>
        <w:t xml:space="preserve">, the rather complicated UL power sharing would not be needed. On the other hand, </w:t>
      </w:r>
      <w:r w:rsidR="00766EB2" w:rsidRPr="00766EB2">
        <w:rPr>
          <w:rFonts w:ascii="Arial" w:hAnsi="Arial" w:cs="Arial"/>
          <w:sz w:val="20"/>
          <w:szCs w:val="20"/>
          <w:lang w:val="en-GB"/>
        </w:rPr>
        <w:t>for TDD+TDD combination under simultaneous 2Tx operation, there would not be DL reception in both bands</w:t>
      </w:r>
      <w:r w:rsidR="00766EB2">
        <w:rPr>
          <w:rFonts w:ascii="Arial" w:hAnsi="Arial" w:cs="Arial"/>
          <w:sz w:val="20"/>
          <w:szCs w:val="20"/>
          <w:lang w:val="en-GB"/>
        </w:rPr>
        <w:t>, therefore, MSD issue does not need to be considered.</w:t>
      </w:r>
    </w:p>
    <w:p w14:paraId="599A18E1" w14:textId="2B63ECA0" w:rsidR="00766EB2" w:rsidRDefault="00766EB2" w:rsidP="003D2EF2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3797E22" w14:textId="41ACC54A" w:rsidR="00766EB2" w:rsidRPr="003D2EF2" w:rsidRDefault="003D2EF2" w:rsidP="000E6A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The easiest path to introduce PC1.5 UL CA/DC is to start with </w:t>
      </w:r>
      <w:r w:rsidRPr="003D2EF2">
        <w:rPr>
          <w:rFonts w:ascii="Arial" w:hAnsi="Arial" w:cs="Arial"/>
          <w:i/>
          <w:iCs/>
          <w:sz w:val="20"/>
          <w:szCs w:val="20"/>
          <w:lang w:val="en-GB"/>
        </w:rPr>
        <w:t>PC2+PC2 in TDD+TDD band combinations.</w:t>
      </w:r>
    </w:p>
    <w:p w14:paraId="12461E86" w14:textId="2451A0D7" w:rsidR="007955FC" w:rsidRDefault="007955FC" w:rsidP="000C1729">
      <w:pPr>
        <w:jc w:val="both"/>
        <w:rPr>
          <w:rFonts w:ascii="Arial" w:hAnsi="Arial" w:cs="Arial"/>
          <w:sz w:val="20"/>
          <w:szCs w:val="20"/>
        </w:rPr>
      </w:pPr>
    </w:p>
    <w:p w14:paraId="6A9424E8" w14:textId="4F652852" w:rsidR="003D2EF2" w:rsidRPr="003D2EF2" w:rsidRDefault="003D2EF2" w:rsidP="003D2EF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3D2EF2">
        <w:rPr>
          <w:rFonts w:ascii="Arial" w:hAnsi="Arial" w:cs="Arial"/>
          <w:i/>
          <w:iCs/>
          <w:sz w:val="20"/>
          <w:szCs w:val="20"/>
        </w:rPr>
        <w:t>: Introduce PC1.5 with (PC2 1Tx + PC2 1Tx) for UL CA_n41-n77A to set the foundation for PC1.5 with 3Tx.</w:t>
      </w:r>
    </w:p>
    <w:p w14:paraId="76C8ABDA" w14:textId="5285A9A7" w:rsidR="003D2EF2" w:rsidRDefault="003D2EF2" w:rsidP="000C1729">
      <w:pPr>
        <w:jc w:val="both"/>
        <w:rPr>
          <w:rFonts w:ascii="Arial" w:hAnsi="Arial" w:cs="Arial"/>
          <w:sz w:val="20"/>
          <w:szCs w:val="20"/>
        </w:rPr>
      </w:pPr>
    </w:p>
    <w:p w14:paraId="3FBC9A97" w14:textId="2E5AFC17" w:rsidR="00F32234" w:rsidRDefault="003D2EF2" w:rsidP="00F3223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On the PC1.5 inter-band UL CA/DC Tx general requirements side, since for inter-band UL </w:t>
      </w:r>
      <w:r w:rsidRPr="003D2EF2">
        <w:rPr>
          <w:rFonts w:ascii="Arial" w:hAnsi="Arial" w:cs="Arial"/>
          <w:sz w:val="20"/>
          <w:szCs w:val="20"/>
          <w:lang w:val="en-GB"/>
        </w:rPr>
        <w:t>combinations, the Tx requirements are basically per-band based</w:t>
      </w:r>
      <w:r>
        <w:rPr>
          <w:rFonts w:ascii="Arial" w:hAnsi="Arial" w:cs="Arial"/>
          <w:sz w:val="20"/>
          <w:szCs w:val="20"/>
          <w:lang w:val="en-GB"/>
        </w:rPr>
        <w:t xml:space="preserve">, therefore, no new requirement is expected. </w:t>
      </w:r>
      <w:r w:rsidR="00802493">
        <w:rPr>
          <w:rFonts w:ascii="Arial" w:hAnsi="Arial" w:cs="Arial"/>
          <w:sz w:val="20"/>
          <w:szCs w:val="20"/>
          <w:lang w:val="en-GB"/>
        </w:rPr>
        <w:t xml:space="preserve">However, </w:t>
      </w:r>
      <w:r w:rsidR="004B4E61">
        <w:rPr>
          <w:rFonts w:ascii="Arial" w:hAnsi="Arial" w:cs="Arial"/>
          <w:sz w:val="20"/>
          <w:szCs w:val="20"/>
          <w:lang w:val="en-GB"/>
        </w:rPr>
        <w:t xml:space="preserve">some specifications updates are still required as a formality which include adding PC1.5 in </w:t>
      </w:r>
      <w:r w:rsidR="004B4E61" w:rsidRPr="004B4E61">
        <w:rPr>
          <w:rFonts w:ascii="Arial" w:hAnsi="Arial" w:cs="Arial"/>
          <w:sz w:val="20"/>
          <w:szCs w:val="20"/>
        </w:rPr>
        <w:t xml:space="preserve">Table 6.2A.1.3-1 UE Power Class for uplink inter-band CA (two bands) </w:t>
      </w:r>
      <w:r w:rsidR="004B4E61">
        <w:rPr>
          <w:rFonts w:ascii="Arial" w:hAnsi="Arial" w:cs="Arial"/>
          <w:sz w:val="20"/>
          <w:szCs w:val="20"/>
        </w:rPr>
        <w:t xml:space="preserve">and </w:t>
      </w:r>
      <w:r w:rsidR="00F32234">
        <w:rPr>
          <w:rFonts w:ascii="Arial" w:hAnsi="Arial" w:cs="Arial"/>
          <w:sz w:val="20"/>
          <w:szCs w:val="20"/>
        </w:rPr>
        <w:t>increasing the P</w:t>
      </w:r>
      <w:r w:rsidR="00F32234" w:rsidRPr="00F32234">
        <w:rPr>
          <w:rFonts w:ascii="Arial" w:hAnsi="Arial" w:cs="Arial"/>
          <w:sz w:val="20"/>
          <w:szCs w:val="20"/>
          <w:vertAlign w:val="subscript"/>
        </w:rPr>
        <w:t>CMAX</w:t>
      </w:r>
      <w:r w:rsidR="00F32234">
        <w:rPr>
          <w:rFonts w:ascii="Arial" w:hAnsi="Arial" w:cs="Arial"/>
          <w:sz w:val="20"/>
          <w:szCs w:val="20"/>
        </w:rPr>
        <w:t xml:space="preserve"> range up to 29 dBm in </w:t>
      </w:r>
      <w:r w:rsidR="00F32234" w:rsidRPr="00F32234">
        <w:rPr>
          <w:rFonts w:ascii="Arial" w:hAnsi="Arial" w:cs="Arial"/>
          <w:sz w:val="20"/>
          <w:szCs w:val="20"/>
        </w:rPr>
        <w:t>Table 6.2A.4.1.3-1</w:t>
      </w:r>
      <w:r w:rsidR="00FB7308">
        <w:rPr>
          <w:rFonts w:ascii="Arial" w:hAnsi="Arial" w:cs="Arial"/>
          <w:sz w:val="20"/>
          <w:szCs w:val="20"/>
        </w:rPr>
        <w:t xml:space="preserve"> </w:t>
      </w:r>
      <w:r w:rsidR="00F32234" w:rsidRPr="00F32234">
        <w:rPr>
          <w:rFonts w:ascii="Arial" w:hAnsi="Arial" w:cs="Arial"/>
          <w:sz w:val="20"/>
          <w:szCs w:val="20"/>
        </w:rPr>
        <w:t>P</w:t>
      </w:r>
      <w:r w:rsidR="00F32234" w:rsidRPr="00FB7308">
        <w:rPr>
          <w:rFonts w:ascii="Arial" w:hAnsi="Arial" w:cs="Arial"/>
          <w:sz w:val="20"/>
          <w:szCs w:val="20"/>
          <w:vertAlign w:val="subscript"/>
        </w:rPr>
        <w:t>CMAX</w:t>
      </w:r>
      <w:r w:rsidR="00F32234" w:rsidRPr="00F32234">
        <w:rPr>
          <w:rFonts w:ascii="Arial" w:hAnsi="Arial" w:cs="Arial"/>
          <w:sz w:val="20"/>
          <w:szCs w:val="20"/>
        </w:rPr>
        <w:t xml:space="preserve"> tolerance for uplink inter-band CA (two bands)</w:t>
      </w:r>
      <w:r w:rsidR="00F32234">
        <w:rPr>
          <w:rFonts w:ascii="Arial" w:hAnsi="Arial" w:cs="Arial"/>
          <w:sz w:val="20"/>
          <w:szCs w:val="20"/>
        </w:rPr>
        <w:t xml:space="preserve"> in TS 38.101-1 [2]. We also propose to remove PC4 columns in </w:t>
      </w:r>
      <w:r w:rsidR="00F32234" w:rsidRPr="004B4E61">
        <w:rPr>
          <w:rFonts w:ascii="Arial" w:hAnsi="Arial" w:cs="Arial"/>
          <w:sz w:val="20"/>
          <w:szCs w:val="20"/>
        </w:rPr>
        <w:t>Table 6.2A.1.3-1</w:t>
      </w:r>
      <w:r w:rsidR="00F32234">
        <w:rPr>
          <w:rFonts w:ascii="Arial" w:hAnsi="Arial" w:cs="Arial"/>
          <w:sz w:val="20"/>
          <w:szCs w:val="20"/>
        </w:rPr>
        <w:t xml:space="preserve"> to leave space for PC1.5 as PC4 has never been defined in RAN4 specifications.</w:t>
      </w:r>
    </w:p>
    <w:p w14:paraId="56E3043D" w14:textId="77777777" w:rsidR="00F32234" w:rsidRDefault="00F32234" w:rsidP="00F32234">
      <w:pPr>
        <w:jc w:val="both"/>
        <w:rPr>
          <w:rFonts w:ascii="Arial" w:hAnsi="Arial" w:cs="Arial"/>
          <w:sz w:val="20"/>
          <w:szCs w:val="20"/>
        </w:rPr>
      </w:pPr>
    </w:p>
    <w:p w14:paraId="06E68CBF" w14:textId="63DCB918" w:rsidR="00F32234" w:rsidRPr="00F32234" w:rsidRDefault="00F32234" w:rsidP="00F32234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32234">
        <w:rPr>
          <w:rFonts w:ascii="Arial" w:hAnsi="Arial" w:cs="Arial"/>
          <w:b/>
          <w:bCs/>
          <w:i/>
          <w:iCs/>
          <w:sz w:val="20"/>
          <w:szCs w:val="20"/>
        </w:rPr>
        <w:t>Observation 3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: To introduce PC1.5 feature for inter-band UL CA, the required Tx specifications updates are </w:t>
      </w:r>
      <w:r w:rsidR="008D74FE">
        <w:rPr>
          <w:rFonts w:ascii="Arial" w:hAnsi="Arial" w:cs="Arial"/>
          <w:i/>
          <w:iCs/>
          <w:sz w:val="20"/>
          <w:szCs w:val="20"/>
          <w:lang w:val="en-GB"/>
        </w:rPr>
        <w:t>to add</w:t>
      </w:r>
      <w:r w:rsidRPr="00F32234">
        <w:rPr>
          <w:rFonts w:ascii="Arial" w:hAnsi="Arial" w:cs="Arial"/>
          <w:i/>
          <w:iCs/>
          <w:sz w:val="20"/>
          <w:szCs w:val="20"/>
          <w:lang w:val="en-GB"/>
        </w:rPr>
        <w:t xml:space="preserve"> PC1.5 in 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Table 6.2A.1.3-1 and </w:t>
      </w:r>
      <w:r w:rsidR="008D74FE">
        <w:rPr>
          <w:rFonts w:ascii="Arial" w:hAnsi="Arial" w:cs="Arial"/>
          <w:i/>
          <w:iCs/>
          <w:sz w:val="20"/>
          <w:szCs w:val="20"/>
        </w:rPr>
        <w:t>increase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 the P</w:t>
      </w:r>
      <w:r w:rsidRPr="00F32234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 range up to 29 dBm in Table 6.2A.4.1.3-1 in TS 38.101-1.</w:t>
      </w:r>
    </w:p>
    <w:p w14:paraId="31D90DA5" w14:textId="77777777" w:rsidR="00F32234" w:rsidRDefault="00F32234" w:rsidP="00F32234">
      <w:pPr>
        <w:jc w:val="both"/>
        <w:rPr>
          <w:rFonts w:ascii="Arial" w:hAnsi="Arial" w:cs="Arial"/>
          <w:sz w:val="20"/>
          <w:szCs w:val="20"/>
        </w:rPr>
      </w:pPr>
    </w:p>
    <w:p w14:paraId="0C4AD4F0" w14:textId="0E18DAD0" w:rsidR="00184AB9" w:rsidRDefault="00184AB9" w:rsidP="0070622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R</w:t>
      </w:r>
      <w:r w:rsidRPr="00184AB9">
        <w:rPr>
          <w:rFonts w:ascii="Arial" w:hAnsi="Arial" w:cs="Arial"/>
          <w:i/>
          <w:iCs/>
          <w:sz w:val="20"/>
          <w:szCs w:val="20"/>
        </w:rPr>
        <w:t>emove PC4 columns in Table 6.2A.1.3-1 to leave space for PC1.5 as PC4 has never been defined in RAN4 specifications.</w:t>
      </w:r>
    </w:p>
    <w:p w14:paraId="48A786A9" w14:textId="77777777" w:rsidR="00184AB9" w:rsidRDefault="00184AB9" w:rsidP="00F92BEB">
      <w:pPr>
        <w:jc w:val="both"/>
        <w:rPr>
          <w:rFonts w:ascii="Arial" w:hAnsi="Arial" w:cs="Arial"/>
          <w:sz w:val="20"/>
          <w:szCs w:val="20"/>
        </w:rPr>
      </w:pPr>
    </w:p>
    <w:p w14:paraId="3B1D780D" w14:textId="2DD7BE2D" w:rsidR="00706226" w:rsidRDefault="008D74FE" w:rsidP="0070622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 the Rx general requirements side, the only requirement which may need to be developed for inter-band UL CA/DC is the new MSD framework for 2UL IMD. </w:t>
      </w:r>
      <w:r w:rsidR="00706226">
        <w:rPr>
          <w:rFonts w:ascii="Arial" w:hAnsi="Arial" w:cs="Arial"/>
          <w:sz w:val="20"/>
          <w:szCs w:val="20"/>
        </w:rPr>
        <w:t>For PC1.5 inter-band UL CA/DC combinations, the possible UL configurations can be,</w:t>
      </w:r>
    </w:p>
    <w:p w14:paraId="18D7374C" w14:textId="13710FB1" w:rsidR="00706226" w:rsidRDefault="00706226" w:rsidP="00706226">
      <w:pPr>
        <w:jc w:val="both"/>
        <w:rPr>
          <w:rFonts w:ascii="Arial" w:hAnsi="Arial" w:cs="Arial"/>
          <w:sz w:val="20"/>
          <w:szCs w:val="20"/>
        </w:rPr>
      </w:pPr>
    </w:p>
    <w:p w14:paraId="7373ABCD" w14:textId="6DAF7ECE" w:rsidR="00706226" w:rsidRDefault="00706226" w:rsidP="0070622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(PC2 + PC2)</w:t>
      </w:r>
    </w:p>
    <w:p w14:paraId="00A090E3" w14:textId="0DB62DAD" w:rsidR="00706226" w:rsidRDefault="00706226" w:rsidP="0070622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(PC3 + PC1.5)</w:t>
      </w:r>
    </w:p>
    <w:p w14:paraId="2102F56E" w14:textId="45A57D8F" w:rsidR="00706226" w:rsidRDefault="00706226" w:rsidP="0070622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(PC2 + PC1.5)</w:t>
      </w:r>
    </w:p>
    <w:p w14:paraId="6076FBA9" w14:textId="77777777" w:rsidR="00706226" w:rsidRDefault="00706226" w:rsidP="00F32234">
      <w:pPr>
        <w:jc w:val="both"/>
        <w:rPr>
          <w:rFonts w:ascii="Arial" w:hAnsi="Arial" w:cs="Arial"/>
          <w:sz w:val="20"/>
          <w:szCs w:val="20"/>
        </w:rPr>
      </w:pPr>
    </w:p>
    <w:p w14:paraId="653C0D0D" w14:textId="77777777" w:rsidR="009372B5" w:rsidRDefault="00706226" w:rsidP="009372B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MSD caused by 2UL IMD would be of concern only when one or both </w:t>
      </w:r>
      <w:r w:rsidR="009372B5">
        <w:rPr>
          <w:rFonts w:ascii="Arial" w:hAnsi="Arial" w:cs="Arial"/>
          <w:sz w:val="20"/>
          <w:szCs w:val="20"/>
        </w:rPr>
        <w:t>bands are FDD bands. Since PC2 for FDD bands in an UL band combination is not yet in the scope of Rel-18 work items, the only UL configuration where the new MSD framework for 2UL IMD may need to be developed would be,</w:t>
      </w:r>
    </w:p>
    <w:p w14:paraId="2B88DD70" w14:textId="77777777" w:rsidR="009372B5" w:rsidRDefault="009372B5" w:rsidP="00F32234">
      <w:pPr>
        <w:jc w:val="both"/>
        <w:rPr>
          <w:rFonts w:ascii="Arial" w:hAnsi="Arial" w:cs="Arial"/>
          <w:sz w:val="20"/>
          <w:szCs w:val="20"/>
        </w:rPr>
      </w:pPr>
    </w:p>
    <w:p w14:paraId="64B53012" w14:textId="77777777" w:rsidR="009372B5" w:rsidRDefault="009372B5" w:rsidP="0078768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(PC3 FDD + PC1.5 TDD)</w:t>
      </w:r>
    </w:p>
    <w:p w14:paraId="6794ABE1" w14:textId="77777777" w:rsidR="009372B5" w:rsidRDefault="009372B5" w:rsidP="00F32234">
      <w:pPr>
        <w:jc w:val="both"/>
        <w:rPr>
          <w:rFonts w:ascii="Arial" w:hAnsi="Arial" w:cs="Arial"/>
          <w:sz w:val="20"/>
          <w:szCs w:val="20"/>
        </w:rPr>
      </w:pPr>
    </w:p>
    <w:p w14:paraId="0275312C" w14:textId="7A52CDE0" w:rsidR="00AE2B15" w:rsidRDefault="00372A21" w:rsidP="00AE2B1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this UL configuration, </w:t>
      </w:r>
      <w:r w:rsidR="00AE2B15">
        <w:rPr>
          <w:rFonts w:ascii="Arial" w:hAnsi="Arial" w:cs="Arial"/>
          <w:sz w:val="20"/>
          <w:szCs w:val="20"/>
        </w:rPr>
        <w:t xml:space="preserve">in our view, there can be two possible 2UL IMD MSD test configurations as shown in </w:t>
      </w:r>
      <w:r w:rsidR="00FB7308">
        <w:rPr>
          <w:rFonts w:ascii="Arial" w:hAnsi="Arial" w:cs="Arial"/>
          <w:sz w:val="20"/>
          <w:szCs w:val="20"/>
        </w:rPr>
        <w:t>Table 2-1</w:t>
      </w:r>
      <w:r w:rsidR="00AE2B15">
        <w:rPr>
          <w:rFonts w:ascii="Arial" w:hAnsi="Arial" w:cs="Arial"/>
          <w:sz w:val="20"/>
          <w:szCs w:val="20"/>
        </w:rPr>
        <w:t>.</w:t>
      </w:r>
    </w:p>
    <w:p w14:paraId="4F9022C2" w14:textId="77777777" w:rsidR="00AE2B15" w:rsidRDefault="00AE2B15" w:rsidP="00F3223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04"/>
        <w:gridCol w:w="2610"/>
        <w:gridCol w:w="2742"/>
      </w:tblGrid>
      <w:tr w:rsidR="00AE2B15" w:rsidRPr="00AE2B15" w14:paraId="7EB38C39" w14:textId="77777777" w:rsidTr="000C54D8">
        <w:trPr>
          <w:trHeight w:val="288"/>
          <w:jc w:val="center"/>
        </w:trPr>
        <w:tc>
          <w:tcPr>
            <w:tcW w:w="2304" w:type="dxa"/>
            <w:vAlign w:val="center"/>
          </w:tcPr>
          <w:p w14:paraId="610ECAF6" w14:textId="633DE1FC" w:rsidR="00AE2B15" w:rsidRPr="00AE2B15" w:rsidRDefault="000C54D8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MSD test configuration</w:t>
            </w:r>
          </w:p>
        </w:tc>
        <w:tc>
          <w:tcPr>
            <w:tcW w:w="2610" w:type="dxa"/>
            <w:vAlign w:val="center"/>
          </w:tcPr>
          <w:p w14:paraId="0F8D25B9" w14:textId="38DED207" w:rsidR="00AE2B15" w:rsidRP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B15">
              <w:rPr>
                <w:rFonts w:asciiTheme="minorHAnsi" w:hAnsiTheme="minorHAnsi" w:cstheme="minorHAnsi"/>
                <w:sz w:val="20"/>
                <w:szCs w:val="20"/>
              </w:rPr>
              <w:t>PC3 FDD band</w:t>
            </w:r>
          </w:p>
        </w:tc>
        <w:tc>
          <w:tcPr>
            <w:tcW w:w="2742" w:type="dxa"/>
            <w:vAlign w:val="center"/>
          </w:tcPr>
          <w:p w14:paraId="34ECE254" w14:textId="7D053C0A" w:rsidR="00AE2B15" w:rsidRP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B15">
              <w:rPr>
                <w:rFonts w:asciiTheme="minorHAnsi" w:hAnsiTheme="minorHAnsi" w:cstheme="minorHAnsi"/>
                <w:sz w:val="20"/>
                <w:szCs w:val="20"/>
              </w:rPr>
              <w:t>PC1.5 TDD band</w:t>
            </w:r>
          </w:p>
        </w:tc>
      </w:tr>
      <w:tr w:rsidR="00AE2B15" w:rsidRPr="00AE2B15" w14:paraId="626E521B" w14:textId="77777777" w:rsidTr="000C54D8">
        <w:trPr>
          <w:trHeight w:val="288"/>
          <w:jc w:val="center"/>
        </w:trPr>
        <w:tc>
          <w:tcPr>
            <w:tcW w:w="2304" w:type="dxa"/>
            <w:vAlign w:val="center"/>
          </w:tcPr>
          <w:p w14:paraId="4917737F" w14:textId="642FBB94" w:rsidR="00AE2B15" w:rsidRP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Option 1</w:t>
            </w:r>
          </w:p>
        </w:tc>
        <w:tc>
          <w:tcPr>
            <w:tcW w:w="2610" w:type="dxa"/>
            <w:vAlign w:val="center"/>
          </w:tcPr>
          <w:p w14:paraId="23B6B4AB" w14:textId="108A21A0" w:rsidR="00AE2B15" w:rsidRP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 dBm</w:t>
            </w:r>
          </w:p>
        </w:tc>
        <w:tc>
          <w:tcPr>
            <w:tcW w:w="2742" w:type="dxa"/>
            <w:vAlign w:val="center"/>
          </w:tcPr>
          <w:p w14:paraId="333DBC52" w14:textId="7FD75853" w:rsidR="00AE2B15" w:rsidRP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27.8 dBm</w:t>
            </w:r>
          </w:p>
        </w:tc>
      </w:tr>
      <w:tr w:rsidR="00AE2B15" w:rsidRPr="00AE2B15" w14:paraId="051A8F38" w14:textId="77777777" w:rsidTr="000C54D8">
        <w:trPr>
          <w:trHeight w:val="288"/>
          <w:jc w:val="center"/>
        </w:trPr>
        <w:tc>
          <w:tcPr>
            <w:tcW w:w="2304" w:type="dxa"/>
            <w:vAlign w:val="center"/>
          </w:tcPr>
          <w:p w14:paraId="7E50BBC2" w14:textId="33FE81D4" w:rsid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Option 2</w:t>
            </w:r>
          </w:p>
        </w:tc>
        <w:tc>
          <w:tcPr>
            <w:tcW w:w="2610" w:type="dxa"/>
            <w:vAlign w:val="center"/>
          </w:tcPr>
          <w:p w14:paraId="7A3FFD08" w14:textId="1FE38A3D" w:rsid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 dBm</w:t>
            </w:r>
          </w:p>
        </w:tc>
        <w:tc>
          <w:tcPr>
            <w:tcW w:w="2742" w:type="dxa"/>
            <w:vAlign w:val="center"/>
          </w:tcPr>
          <w:p w14:paraId="03DB09FB" w14:textId="46CBE1B2" w:rsidR="00AE2B15" w:rsidRDefault="00AE2B15" w:rsidP="00AE2B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 dBm</w:t>
            </w:r>
          </w:p>
        </w:tc>
      </w:tr>
    </w:tbl>
    <w:p w14:paraId="1090D0BD" w14:textId="77777777" w:rsidR="00AE2B15" w:rsidRDefault="00AE2B15" w:rsidP="00F322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513D7D5" w14:textId="226B3D0D" w:rsidR="00F32234" w:rsidRPr="00E02F18" w:rsidRDefault="00AE2B15" w:rsidP="00AE2B15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E02F18">
        <w:rPr>
          <w:rFonts w:ascii="Arial" w:hAnsi="Arial" w:cs="Arial"/>
          <w:b/>
          <w:bCs/>
          <w:sz w:val="20"/>
          <w:szCs w:val="20"/>
        </w:rPr>
        <w:t>Table 2-1 Possible 2UL IMD MSD test configuration</w:t>
      </w:r>
      <w:r w:rsidR="00E02F18" w:rsidRPr="00E02F18">
        <w:rPr>
          <w:rFonts w:ascii="Arial" w:hAnsi="Arial" w:cs="Arial"/>
          <w:b/>
          <w:bCs/>
          <w:sz w:val="20"/>
          <w:szCs w:val="20"/>
        </w:rPr>
        <w:t>s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for PC1.5 </w:t>
      </w:r>
      <w:r w:rsidR="00E02F18" w:rsidRPr="00E02F18">
        <w:rPr>
          <w:rFonts w:ascii="Arial" w:hAnsi="Arial" w:cs="Arial"/>
          <w:b/>
          <w:bCs/>
          <w:sz w:val="20"/>
          <w:szCs w:val="20"/>
        </w:rPr>
        <w:t>with (PC3 FDD + PC1.5 TDD)</w:t>
      </w:r>
    </w:p>
    <w:p w14:paraId="56A48A6E" w14:textId="354BBE93" w:rsidR="004B4E61" w:rsidRPr="004B4E61" w:rsidRDefault="004B4E61" w:rsidP="004B4E61">
      <w:pPr>
        <w:jc w:val="both"/>
        <w:rPr>
          <w:rFonts w:ascii="Arial" w:hAnsi="Arial" w:cs="Arial"/>
          <w:sz w:val="20"/>
          <w:szCs w:val="20"/>
        </w:rPr>
      </w:pPr>
    </w:p>
    <w:p w14:paraId="57A51BCA" w14:textId="77777777" w:rsidR="001B7504" w:rsidRDefault="00E02F18" w:rsidP="001B750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Though Option 1 seems to be the most intuitive test configuration as the total outpower is aligned with the PC1.5 P</w:t>
      </w:r>
      <w:r w:rsidRPr="00E02F18">
        <w:rPr>
          <w:rFonts w:ascii="Arial" w:hAnsi="Arial" w:cs="Arial"/>
          <w:sz w:val="20"/>
          <w:szCs w:val="20"/>
          <w:vertAlign w:val="subscript"/>
        </w:rPr>
        <w:t>CMAX</w:t>
      </w:r>
      <w:r>
        <w:rPr>
          <w:rFonts w:ascii="Arial" w:hAnsi="Arial" w:cs="Arial"/>
          <w:sz w:val="20"/>
          <w:szCs w:val="20"/>
        </w:rPr>
        <w:t xml:space="preserve"> at 29 dBm, it may create additional MSD fragmentation when PC2 FDD band in a PC1.5 UL CA/DC combination would be introduced later where the 2UL IMD MSD test configuration</w:t>
      </w:r>
      <w:r w:rsidR="00050FF1">
        <w:rPr>
          <w:rFonts w:ascii="Arial" w:hAnsi="Arial" w:cs="Arial"/>
          <w:sz w:val="20"/>
          <w:szCs w:val="20"/>
        </w:rPr>
        <w:t xml:space="preserve"> likely would be specified as (26dBm + 26 dBm). In our view, the MSD requirements are </w:t>
      </w:r>
      <w:r w:rsidR="00050FF1" w:rsidRPr="00050FF1">
        <w:rPr>
          <w:rFonts w:ascii="Arial" w:hAnsi="Arial" w:cs="Arial"/>
          <w:sz w:val="20"/>
          <w:szCs w:val="20"/>
          <w:lang w:val="en-GB"/>
        </w:rPr>
        <w:t>meant to verify the PA linearity, filter isolation, as well as receiver linearity performance</w:t>
      </w:r>
      <w:r w:rsidR="00050FF1">
        <w:rPr>
          <w:rFonts w:ascii="Arial" w:hAnsi="Arial" w:cs="Arial"/>
          <w:sz w:val="20"/>
          <w:szCs w:val="20"/>
          <w:lang w:val="en-GB"/>
        </w:rPr>
        <w:t xml:space="preserve">. Though ideally it may be desired to set the outpower </w:t>
      </w:r>
      <w:r w:rsidR="00C7582B">
        <w:rPr>
          <w:rFonts w:ascii="Arial" w:hAnsi="Arial" w:cs="Arial"/>
          <w:sz w:val="20"/>
          <w:szCs w:val="20"/>
          <w:lang w:val="en-GB"/>
        </w:rPr>
        <w:t>at P</w:t>
      </w:r>
      <w:r w:rsidR="00C7582B" w:rsidRPr="00C7582B">
        <w:rPr>
          <w:rFonts w:ascii="Arial" w:hAnsi="Arial" w:cs="Arial"/>
          <w:sz w:val="20"/>
          <w:szCs w:val="20"/>
          <w:vertAlign w:val="subscript"/>
          <w:lang w:val="en-GB"/>
        </w:rPr>
        <w:t>CMAX</w:t>
      </w:r>
      <w:r w:rsidR="00C7582B">
        <w:rPr>
          <w:rFonts w:ascii="Arial" w:hAnsi="Arial" w:cs="Arial"/>
          <w:sz w:val="20"/>
          <w:szCs w:val="20"/>
          <w:lang w:val="en-GB"/>
        </w:rPr>
        <w:t xml:space="preserve"> for the worst-case MSD, there would be no loss of test coverage if reusing the PC2 2UL IMD MSD test configuration (Option 2) for PC1.5 UL CA/DC with </w:t>
      </w:r>
      <w:r w:rsidR="00C7582B">
        <w:rPr>
          <w:rFonts w:ascii="Arial" w:hAnsi="Arial" w:cs="Arial"/>
          <w:sz w:val="20"/>
          <w:szCs w:val="20"/>
        </w:rPr>
        <w:t>(PC3 FDD + PC1.5 TDD) UL configuration. The benefit of reusing the PC2 MSD test configuration is that no new MSD requirement needs to be developed which can help save substantial RAN4 specifications work.</w:t>
      </w:r>
      <w:r w:rsidR="001B7504">
        <w:rPr>
          <w:rFonts w:ascii="Arial" w:hAnsi="Arial" w:cs="Arial"/>
          <w:sz w:val="20"/>
          <w:szCs w:val="20"/>
        </w:rPr>
        <w:t xml:space="preserve"> Nonetheless, this does not mean new MSD framework is also not needed when PC1.5 UL CA/DC with (PC2 FDD + PC2 FDD or TDD) and (PC2 FDD + PC1.5 TDD) would be introduced later.</w:t>
      </w:r>
    </w:p>
    <w:p w14:paraId="6CCA4DBF" w14:textId="74280A18" w:rsidR="003D2EF2" w:rsidRDefault="001B7504" w:rsidP="000C172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7582B">
        <w:rPr>
          <w:rFonts w:ascii="Arial" w:hAnsi="Arial" w:cs="Arial"/>
          <w:sz w:val="20"/>
          <w:szCs w:val="20"/>
          <w:lang w:val="en-GB"/>
        </w:rPr>
        <w:t xml:space="preserve"> </w:t>
      </w:r>
      <w:r w:rsidR="00050FF1" w:rsidRPr="00050FF1">
        <w:rPr>
          <w:rFonts w:ascii="Arial" w:hAnsi="Arial" w:cs="Arial"/>
          <w:sz w:val="20"/>
          <w:szCs w:val="20"/>
          <w:lang w:val="en-GB"/>
        </w:rPr>
        <w:t xml:space="preserve"> </w:t>
      </w:r>
      <w:r w:rsidR="00E02F18">
        <w:rPr>
          <w:rFonts w:ascii="Arial" w:hAnsi="Arial" w:cs="Arial"/>
          <w:sz w:val="20"/>
          <w:szCs w:val="20"/>
        </w:rPr>
        <w:t xml:space="preserve"> </w:t>
      </w:r>
    </w:p>
    <w:p w14:paraId="25098FC4" w14:textId="79E8D934" w:rsidR="003D2EF2" w:rsidRDefault="001B7504" w:rsidP="001B7504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F32234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B7504">
        <w:rPr>
          <w:rFonts w:ascii="Arial" w:hAnsi="Arial" w:cs="Arial"/>
          <w:i/>
          <w:iCs/>
          <w:sz w:val="20"/>
          <w:szCs w:val="20"/>
        </w:rPr>
        <w:t xml:space="preserve">MSD requirements are </w:t>
      </w:r>
      <w:r w:rsidRPr="001B7504">
        <w:rPr>
          <w:rFonts w:ascii="Arial" w:hAnsi="Arial" w:cs="Arial"/>
          <w:i/>
          <w:iCs/>
          <w:sz w:val="20"/>
          <w:szCs w:val="20"/>
          <w:lang w:val="en-GB"/>
        </w:rPr>
        <w:t>meant to verify the PA linearity, filter isolation, as well as receiver linearity performance.</w:t>
      </w:r>
    </w:p>
    <w:p w14:paraId="74E192C1" w14:textId="0CC7E17D" w:rsidR="001B7504" w:rsidRPr="001B7504" w:rsidRDefault="001B7504" w:rsidP="000C1729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B22371F" w14:textId="75DE97ED" w:rsidR="001B7504" w:rsidRDefault="001B7504" w:rsidP="00184AB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32234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B7504">
        <w:rPr>
          <w:rFonts w:ascii="Arial" w:hAnsi="Arial" w:cs="Arial"/>
          <w:i/>
          <w:iCs/>
          <w:sz w:val="20"/>
          <w:szCs w:val="20"/>
          <w:lang w:val="en-GB"/>
        </w:rPr>
        <w:t>Though ideally it may be desired to set the outpower at P</w:t>
      </w:r>
      <w:r w:rsidRPr="001B7504">
        <w:rPr>
          <w:rFonts w:ascii="Arial" w:hAnsi="Arial" w:cs="Arial"/>
          <w:i/>
          <w:iCs/>
          <w:sz w:val="20"/>
          <w:szCs w:val="20"/>
          <w:vertAlign w:val="subscript"/>
          <w:lang w:val="en-GB"/>
        </w:rPr>
        <w:t>CMAX</w:t>
      </w:r>
      <w:r w:rsidRPr="001B7504">
        <w:rPr>
          <w:rFonts w:ascii="Arial" w:hAnsi="Arial" w:cs="Arial"/>
          <w:i/>
          <w:iCs/>
          <w:sz w:val="20"/>
          <w:szCs w:val="20"/>
          <w:lang w:val="en-GB"/>
        </w:rPr>
        <w:t xml:space="preserve"> for the worst-case MSD, there would be no loss of test coverage if reusing the PC2 2UL IMD MSD test configuration (Option 2) for PC1.5 UL CA/DC with </w:t>
      </w:r>
      <w:r w:rsidRPr="001B7504">
        <w:rPr>
          <w:rFonts w:ascii="Arial" w:hAnsi="Arial" w:cs="Arial"/>
          <w:i/>
          <w:iCs/>
          <w:sz w:val="20"/>
          <w:szCs w:val="20"/>
        </w:rPr>
        <w:t>(PC3 FDD + PC1.5 TDD) UL configuration.</w:t>
      </w:r>
    </w:p>
    <w:p w14:paraId="777743CC" w14:textId="3570EE1C" w:rsidR="001B7504" w:rsidRDefault="001B7504" w:rsidP="000C1729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86B6B88" w14:textId="507B6818" w:rsidR="001B7504" w:rsidRDefault="001B7504" w:rsidP="0048711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F92BEB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</w:t>
      </w:r>
      <w:r w:rsidR="00487112">
        <w:rPr>
          <w:rFonts w:ascii="Arial" w:hAnsi="Arial" w:cs="Arial"/>
          <w:i/>
          <w:iCs/>
          <w:sz w:val="20"/>
          <w:szCs w:val="20"/>
        </w:rPr>
        <w:t xml:space="preserve">For </w:t>
      </w:r>
      <w:r w:rsidR="00487112" w:rsidRPr="00487112">
        <w:rPr>
          <w:rFonts w:ascii="Arial" w:hAnsi="Arial" w:cs="Arial"/>
          <w:i/>
          <w:iCs/>
          <w:sz w:val="20"/>
          <w:szCs w:val="20"/>
          <w:lang w:val="en-GB"/>
        </w:rPr>
        <w:t xml:space="preserve">PC1.5 UL CA/DC with </w:t>
      </w:r>
      <w:r w:rsidR="00487112" w:rsidRPr="00487112">
        <w:rPr>
          <w:rFonts w:ascii="Arial" w:hAnsi="Arial" w:cs="Arial"/>
          <w:i/>
          <w:iCs/>
          <w:sz w:val="20"/>
          <w:szCs w:val="20"/>
        </w:rPr>
        <w:t>(PC3 FDD + PC1.5 TDD) UL configuration</w:t>
      </w:r>
      <w:r w:rsidR="00487112">
        <w:rPr>
          <w:rFonts w:ascii="Arial" w:hAnsi="Arial" w:cs="Arial"/>
          <w:i/>
          <w:iCs/>
          <w:sz w:val="20"/>
          <w:szCs w:val="20"/>
        </w:rPr>
        <w:t>, reuse the PC2 2UL IMD MSD test configuration (Option 2 in Table 2-1) and requirements.</w:t>
      </w:r>
    </w:p>
    <w:p w14:paraId="39DDFB7D" w14:textId="1405ADA0" w:rsidR="00487112" w:rsidRPr="00487112" w:rsidRDefault="00487112" w:rsidP="000C1729">
      <w:pPr>
        <w:jc w:val="both"/>
        <w:rPr>
          <w:rFonts w:ascii="Arial" w:hAnsi="Arial" w:cs="Arial"/>
          <w:sz w:val="20"/>
          <w:szCs w:val="20"/>
        </w:rPr>
      </w:pPr>
    </w:p>
    <w:p w14:paraId="38E283FB" w14:textId="445E4103" w:rsidR="00487112" w:rsidRDefault="00487112" w:rsidP="0048711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F92BEB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New 2UL IMD MSD framework is to be discussed only when </w:t>
      </w:r>
      <w:r w:rsidRPr="00487112">
        <w:rPr>
          <w:rFonts w:ascii="Arial" w:hAnsi="Arial" w:cs="Arial"/>
          <w:i/>
          <w:iCs/>
          <w:sz w:val="20"/>
          <w:szCs w:val="20"/>
        </w:rPr>
        <w:t>PC1.5 UL CA/DC with (PC2 FDD + PC2 FDD or TDD) and (PC2 FDD + PC1.5 TDD) would be introduced later.</w:t>
      </w:r>
      <w:r>
        <w:rPr>
          <w:rFonts w:ascii="Arial" w:hAnsi="Arial" w:cs="Arial"/>
          <w:i/>
          <w:iCs/>
          <w:sz w:val="20"/>
          <w:szCs w:val="20"/>
        </w:rPr>
        <w:t xml:space="preserve">  </w:t>
      </w:r>
    </w:p>
    <w:p w14:paraId="7C11C462" w14:textId="00E26CBD" w:rsidR="000E6A30" w:rsidRDefault="000E6A30" w:rsidP="00487112">
      <w:pPr>
        <w:rPr>
          <w:rFonts w:ascii="Arial" w:hAnsi="Arial" w:cs="Arial"/>
          <w:sz w:val="20"/>
          <w:szCs w:val="20"/>
        </w:rPr>
      </w:pP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3106F371" w:rsidR="006D7B72" w:rsidRPr="00BA50B0" w:rsidRDefault="00184AB9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184AB9">
        <w:rPr>
          <w:rFonts w:ascii="Arial" w:hAnsi="Arial" w:cs="Arial"/>
          <w:sz w:val="20"/>
          <w:szCs w:val="20"/>
        </w:rPr>
        <w:t>n this contribution, we share our views on how PC1.5 for inter-band UL CA feature may be introduced in RAN4 specifications, including the required general requirements and the MSD framework for 2UL IMD.</w:t>
      </w:r>
      <w:r w:rsidR="001B7504">
        <w:rPr>
          <w:rFonts w:ascii="Arial" w:hAnsi="Arial" w:cs="Arial"/>
          <w:sz w:val="20"/>
          <w:szCs w:val="20"/>
        </w:rPr>
        <w:t xml:space="preserve"> </w:t>
      </w:r>
    </w:p>
    <w:p w14:paraId="7D6CC181" w14:textId="50485AFD" w:rsidR="0064163A" w:rsidRPr="00EE683F" w:rsidRDefault="0064163A" w:rsidP="00EE683F">
      <w:pPr>
        <w:jc w:val="both"/>
        <w:rPr>
          <w:rFonts w:ascii="Arial" w:hAnsi="Arial" w:cs="Arial"/>
          <w:bCs/>
          <w:sz w:val="20"/>
          <w:szCs w:val="20"/>
        </w:rPr>
      </w:pPr>
    </w:p>
    <w:p w14:paraId="7A22D5C6" w14:textId="0B5E4145" w:rsidR="005869F3" w:rsidRPr="00120C7E" w:rsidRDefault="00184AB9" w:rsidP="005869F3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184AB9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1: </w:t>
      </w:r>
      <w:r w:rsidRPr="00184AB9">
        <w:rPr>
          <w:rFonts w:ascii="Arial" w:hAnsi="Arial" w:cs="Arial"/>
          <w:i/>
          <w:iCs/>
          <w:sz w:val="20"/>
          <w:szCs w:val="20"/>
        </w:rPr>
        <w:t xml:space="preserve">For PC1.5 inter-band UL CA/DC, it seems necessary to introduce PC1.5 with PC2 1Tx in one band and PC2 1Tx in the other band </w:t>
      </w:r>
      <w:r w:rsidR="00C628BE">
        <w:rPr>
          <w:rFonts w:ascii="Arial" w:hAnsi="Arial" w:cs="Arial"/>
          <w:i/>
          <w:iCs/>
          <w:sz w:val="20"/>
          <w:szCs w:val="20"/>
        </w:rPr>
        <w:t xml:space="preserve">in order </w:t>
      </w:r>
      <w:r w:rsidRPr="00184AB9">
        <w:rPr>
          <w:rFonts w:ascii="Arial" w:hAnsi="Arial" w:cs="Arial"/>
          <w:i/>
          <w:iCs/>
          <w:sz w:val="20"/>
          <w:szCs w:val="20"/>
        </w:rPr>
        <w:t>to set the foundation for PC1.5 with 3Tx, or at least, PC1.5 with 2Tx needs to be developed in parallel with PC1.5 with 3Tx.</w:t>
      </w:r>
    </w:p>
    <w:p w14:paraId="256FFD40" w14:textId="77777777" w:rsidR="005869F3" w:rsidRDefault="005869F3" w:rsidP="005869F3">
      <w:pPr>
        <w:jc w:val="both"/>
        <w:rPr>
          <w:rFonts w:ascii="Arial" w:hAnsi="Arial" w:cs="Arial"/>
          <w:sz w:val="20"/>
          <w:szCs w:val="20"/>
        </w:rPr>
      </w:pPr>
    </w:p>
    <w:p w14:paraId="59D86AE7" w14:textId="578B97F6" w:rsidR="004F1ED6" w:rsidRDefault="00184AB9" w:rsidP="005869F3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The easiest path to introduce PC1.5 UL CA/DC is to start with </w:t>
      </w:r>
      <w:r w:rsidRPr="003D2EF2">
        <w:rPr>
          <w:rFonts w:ascii="Arial" w:hAnsi="Arial" w:cs="Arial"/>
          <w:i/>
          <w:iCs/>
          <w:sz w:val="20"/>
          <w:szCs w:val="20"/>
          <w:lang w:val="en-GB"/>
        </w:rPr>
        <w:t>PC2+PC2 in TDD+TDD band combinations.</w:t>
      </w:r>
    </w:p>
    <w:p w14:paraId="39BA0C2B" w14:textId="5313EDE9" w:rsidR="005869F3" w:rsidRPr="008B4249" w:rsidRDefault="005869F3" w:rsidP="005869F3">
      <w:pPr>
        <w:jc w:val="both"/>
        <w:rPr>
          <w:rFonts w:ascii="Arial" w:hAnsi="Arial" w:cs="Arial"/>
          <w:sz w:val="20"/>
          <w:szCs w:val="20"/>
        </w:rPr>
      </w:pPr>
    </w:p>
    <w:p w14:paraId="0C1094C0" w14:textId="75A8E6AC" w:rsidR="00527059" w:rsidRPr="00B00BD4" w:rsidRDefault="00184AB9" w:rsidP="0052705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3D2EF2">
        <w:rPr>
          <w:rFonts w:ascii="Arial" w:hAnsi="Arial" w:cs="Arial"/>
          <w:i/>
          <w:iCs/>
          <w:sz w:val="20"/>
          <w:szCs w:val="20"/>
        </w:rPr>
        <w:t>: Introduce PC1.5 with (PC2 1Tx + PC2 1Tx) for UL CA_n41-n77A to set the foundation for PC1.5 with 3Tx.</w:t>
      </w:r>
    </w:p>
    <w:p w14:paraId="32788D82" w14:textId="77777777" w:rsidR="00F92BEB" w:rsidRPr="00F92BEB" w:rsidRDefault="00F92BEB" w:rsidP="00F92BEB">
      <w:pPr>
        <w:jc w:val="both"/>
        <w:rPr>
          <w:rFonts w:ascii="Arial" w:hAnsi="Arial" w:cs="Arial"/>
          <w:sz w:val="20"/>
          <w:szCs w:val="20"/>
        </w:rPr>
      </w:pPr>
    </w:p>
    <w:p w14:paraId="090356BB" w14:textId="3185E656" w:rsidR="00527059" w:rsidRDefault="00184AB9" w:rsidP="0052705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32234">
        <w:rPr>
          <w:rFonts w:ascii="Arial" w:hAnsi="Arial" w:cs="Arial"/>
          <w:b/>
          <w:bCs/>
          <w:i/>
          <w:iCs/>
          <w:sz w:val="20"/>
          <w:szCs w:val="20"/>
        </w:rPr>
        <w:t>Observation 3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: To introduce PC1.5 feature for inter-band UL CA, the required Tx specifications updates are </w:t>
      </w:r>
      <w:r>
        <w:rPr>
          <w:rFonts w:ascii="Arial" w:hAnsi="Arial" w:cs="Arial"/>
          <w:i/>
          <w:iCs/>
          <w:sz w:val="20"/>
          <w:szCs w:val="20"/>
          <w:lang w:val="en-GB"/>
        </w:rPr>
        <w:t>to add</w:t>
      </w:r>
      <w:r w:rsidRPr="00F32234">
        <w:rPr>
          <w:rFonts w:ascii="Arial" w:hAnsi="Arial" w:cs="Arial"/>
          <w:i/>
          <w:iCs/>
          <w:sz w:val="20"/>
          <w:szCs w:val="20"/>
          <w:lang w:val="en-GB"/>
        </w:rPr>
        <w:t xml:space="preserve"> PC1.5 in 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Table 6.2A.1.3-1 and </w:t>
      </w:r>
      <w:r>
        <w:rPr>
          <w:rFonts w:ascii="Arial" w:hAnsi="Arial" w:cs="Arial"/>
          <w:i/>
          <w:iCs/>
          <w:sz w:val="20"/>
          <w:szCs w:val="20"/>
        </w:rPr>
        <w:t>increase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 the P</w:t>
      </w:r>
      <w:r w:rsidRPr="00F32234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 range up to 29 dBm in Table 6.2A.4.1.3-1 in TS 38.101-1.</w:t>
      </w:r>
    </w:p>
    <w:p w14:paraId="78E2301B" w14:textId="77777777" w:rsidR="00F92BEB" w:rsidRPr="00F92BEB" w:rsidRDefault="00F92BEB" w:rsidP="00F92BEB">
      <w:pPr>
        <w:jc w:val="both"/>
        <w:rPr>
          <w:rFonts w:ascii="Arial" w:hAnsi="Arial" w:cs="Arial"/>
          <w:sz w:val="20"/>
          <w:szCs w:val="20"/>
        </w:rPr>
      </w:pPr>
    </w:p>
    <w:p w14:paraId="30225E3C" w14:textId="77777777" w:rsidR="00F92BEB" w:rsidRDefault="00F92BEB" w:rsidP="00F92BEB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R</w:t>
      </w:r>
      <w:r w:rsidRPr="00184AB9">
        <w:rPr>
          <w:rFonts w:ascii="Arial" w:hAnsi="Arial" w:cs="Arial"/>
          <w:i/>
          <w:iCs/>
          <w:sz w:val="20"/>
          <w:szCs w:val="20"/>
        </w:rPr>
        <w:t>emove PC4 columns in Table 6.2A.1.3-1 to leave space for PC1.5 as PC4 has never been defined in RAN4 specifications.</w:t>
      </w:r>
    </w:p>
    <w:p w14:paraId="6022EDD1" w14:textId="77777777" w:rsidR="00527059" w:rsidRDefault="00527059" w:rsidP="00527059">
      <w:pPr>
        <w:jc w:val="both"/>
        <w:rPr>
          <w:rFonts w:ascii="Arial" w:hAnsi="Arial" w:cs="Arial"/>
          <w:sz w:val="20"/>
          <w:szCs w:val="20"/>
        </w:rPr>
      </w:pPr>
    </w:p>
    <w:p w14:paraId="7AF946B5" w14:textId="77777777" w:rsidR="00184AB9" w:rsidRDefault="00184AB9" w:rsidP="00184AB9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F32234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B7504">
        <w:rPr>
          <w:rFonts w:ascii="Arial" w:hAnsi="Arial" w:cs="Arial"/>
          <w:i/>
          <w:iCs/>
          <w:sz w:val="20"/>
          <w:szCs w:val="20"/>
        </w:rPr>
        <w:t xml:space="preserve">MSD requirements are </w:t>
      </w:r>
      <w:r w:rsidRPr="001B7504">
        <w:rPr>
          <w:rFonts w:ascii="Arial" w:hAnsi="Arial" w:cs="Arial"/>
          <w:i/>
          <w:iCs/>
          <w:sz w:val="20"/>
          <w:szCs w:val="20"/>
          <w:lang w:val="en-GB"/>
        </w:rPr>
        <w:t>meant to verify the PA linearity, filter isolation, as well as receiver linearity performance.</w:t>
      </w:r>
    </w:p>
    <w:p w14:paraId="481A9A65" w14:textId="77777777" w:rsidR="00184AB9" w:rsidRPr="001B7504" w:rsidRDefault="00184AB9" w:rsidP="00184AB9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193C9C5" w14:textId="3FA1EC48" w:rsidR="005869F3" w:rsidRDefault="00184AB9" w:rsidP="00184AB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32234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F32234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B7504">
        <w:rPr>
          <w:rFonts w:ascii="Arial" w:hAnsi="Arial" w:cs="Arial"/>
          <w:i/>
          <w:iCs/>
          <w:sz w:val="20"/>
          <w:szCs w:val="20"/>
          <w:lang w:val="en-GB"/>
        </w:rPr>
        <w:t>Though ideally it may be desired to set the outpower at P</w:t>
      </w:r>
      <w:r w:rsidRPr="001B7504">
        <w:rPr>
          <w:rFonts w:ascii="Arial" w:hAnsi="Arial" w:cs="Arial"/>
          <w:i/>
          <w:iCs/>
          <w:sz w:val="20"/>
          <w:szCs w:val="20"/>
          <w:vertAlign w:val="subscript"/>
          <w:lang w:val="en-GB"/>
        </w:rPr>
        <w:t>CMAX</w:t>
      </w:r>
      <w:r w:rsidRPr="001B7504">
        <w:rPr>
          <w:rFonts w:ascii="Arial" w:hAnsi="Arial" w:cs="Arial"/>
          <w:i/>
          <w:iCs/>
          <w:sz w:val="20"/>
          <w:szCs w:val="20"/>
          <w:lang w:val="en-GB"/>
        </w:rPr>
        <w:t xml:space="preserve"> for the worst-case MSD, there would be no loss of test coverage if reusing the PC2 2UL IMD MSD test configuration (Option 2) for PC1.5 UL CA/DC with </w:t>
      </w:r>
      <w:r w:rsidRPr="001B7504">
        <w:rPr>
          <w:rFonts w:ascii="Arial" w:hAnsi="Arial" w:cs="Arial"/>
          <w:i/>
          <w:iCs/>
          <w:sz w:val="20"/>
          <w:szCs w:val="20"/>
        </w:rPr>
        <w:t>(PC3 FDD + PC1.5 TDD) UL configuration.</w:t>
      </w:r>
    </w:p>
    <w:p w14:paraId="7751C497" w14:textId="12CF96B4" w:rsidR="005869F3" w:rsidRDefault="005869F3" w:rsidP="005869F3">
      <w:pPr>
        <w:jc w:val="both"/>
        <w:rPr>
          <w:rFonts w:ascii="Arial" w:hAnsi="Arial" w:cs="Arial"/>
          <w:bCs/>
          <w:sz w:val="20"/>
          <w:szCs w:val="20"/>
        </w:rPr>
      </w:pPr>
    </w:p>
    <w:p w14:paraId="58830A7D" w14:textId="77777777" w:rsidR="00F92BEB" w:rsidRDefault="00F92BEB" w:rsidP="00F92BE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</w:t>
      </w:r>
      <w:r w:rsidRPr="00487112">
        <w:rPr>
          <w:rFonts w:ascii="Arial" w:hAnsi="Arial" w:cs="Arial"/>
          <w:i/>
          <w:iCs/>
          <w:sz w:val="20"/>
          <w:szCs w:val="20"/>
          <w:lang w:val="en-GB"/>
        </w:rPr>
        <w:t xml:space="preserve">PC1.5 UL CA/DC with </w:t>
      </w:r>
      <w:r w:rsidRPr="00487112">
        <w:rPr>
          <w:rFonts w:ascii="Arial" w:hAnsi="Arial" w:cs="Arial"/>
          <w:i/>
          <w:iCs/>
          <w:sz w:val="20"/>
          <w:szCs w:val="20"/>
        </w:rPr>
        <w:t>(PC3 FDD + PC1.5 TDD) UL configuration</w:t>
      </w:r>
      <w:r>
        <w:rPr>
          <w:rFonts w:ascii="Arial" w:hAnsi="Arial" w:cs="Arial"/>
          <w:i/>
          <w:iCs/>
          <w:sz w:val="20"/>
          <w:szCs w:val="20"/>
        </w:rPr>
        <w:t>, reuse the PC2 2UL IMD MSD test configuration (Option 2 in Table 2-1) and requirements.</w:t>
      </w:r>
    </w:p>
    <w:p w14:paraId="363645C9" w14:textId="77777777" w:rsidR="00F92BEB" w:rsidRPr="00487112" w:rsidRDefault="00F92BEB" w:rsidP="00F92BEB">
      <w:pPr>
        <w:jc w:val="both"/>
        <w:rPr>
          <w:rFonts w:ascii="Arial" w:hAnsi="Arial" w:cs="Arial"/>
          <w:sz w:val="20"/>
          <w:szCs w:val="20"/>
        </w:rPr>
      </w:pPr>
    </w:p>
    <w:p w14:paraId="40D53ECC" w14:textId="4F8DCD48" w:rsidR="00F92BEB" w:rsidRDefault="00F92BEB" w:rsidP="00F92BE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2EF2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D2EF2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New 2UL IMD MSD framework is to be discussed only when </w:t>
      </w:r>
      <w:r w:rsidRPr="00487112">
        <w:rPr>
          <w:rFonts w:ascii="Arial" w:hAnsi="Arial" w:cs="Arial"/>
          <w:i/>
          <w:iCs/>
          <w:sz w:val="20"/>
          <w:szCs w:val="20"/>
        </w:rPr>
        <w:t>PC1.5 UL CA/DC with (PC2 FDD + PC2 FDD or TDD) and (PC2 FDD + PC1.5 TDD) would be introduced later.</w:t>
      </w:r>
    </w:p>
    <w:p w14:paraId="0E091821" w14:textId="77777777" w:rsidR="00F92BEB" w:rsidRPr="00F92BEB" w:rsidRDefault="00F92BEB" w:rsidP="00F92BEB">
      <w:pPr>
        <w:jc w:val="both"/>
        <w:rPr>
          <w:rFonts w:ascii="Arial" w:hAnsi="Arial" w:cs="Arial"/>
          <w:bCs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0746E889" w14:textId="1073B3EF" w:rsidR="00B92829" w:rsidRDefault="00B92829" w:rsidP="00094B0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8B4249">
        <w:rPr>
          <w:rFonts w:ascii="Arial" w:hAnsi="Arial" w:cs="Arial"/>
          <w:bCs/>
          <w:sz w:val="20"/>
          <w:szCs w:val="20"/>
        </w:rPr>
        <w:t xml:space="preserve">RP-223026 </w:t>
      </w:r>
      <w:r>
        <w:rPr>
          <w:rFonts w:ascii="Arial" w:hAnsi="Arial" w:cs="Arial"/>
          <w:bCs/>
          <w:sz w:val="20"/>
          <w:szCs w:val="20"/>
        </w:rPr>
        <w:t>“</w:t>
      </w:r>
      <w:r w:rsidRPr="008B4249">
        <w:rPr>
          <w:rFonts w:ascii="Arial" w:hAnsi="Arial" w:cs="Arial"/>
          <w:bCs/>
          <w:sz w:val="20"/>
          <w:szCs w:val="20"/>
        </w:rPr>
        <w:t>Motivation of low band enhancement for handheld UE</w:t>
      </w:r>
      <w:r>
        <w:rPr>
          <w:rFonts w:ascii="Arial" w:hAnsi="Arial" w:cs="Arial"/>
          <w:bCs/>
          <w:sz w:val="20"/>
          <w:szCs w:val="20"/>
        </w:rPr>
        <w:t>”</w:t>
      </w:r>
      <w:r w:rsidRPr="008B4249">
        <w:rPr>
          <w:rFonts w:ascii="Arial" w:hAnsi="Arial" w:cs="Arial"/>
          <w:bCs/>
          <w:sz w:val="20"/>
          <w:szCs w:val="20"/>
        </w:rPr>
        <w:t>, OPPO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8B4249">
        <w:rPr>
          <w:rFonts w:ascii="Arial" w:hAnsi="Arial" w:cs="Arial"/>
          <w:bCs/>
          <w:sz w:val="20"/>
          <w:szCs w:val="20"/>
        </w:rPr>
        <w:t>3GPP TSG-RAN Meeting #9</w:t>
      </w:r>
      <w:r>
        <w:rPr>
          <w:rFonts w:ascii="Arial" w:hAnsi="Arial" w:cs="Arial"/>
          <w:bCs/>
          <w:sz w:val="20"/>
          <w:szCs w:val="20"/>
        </w:rPr>
        <w:t>8</w:t>
      </w:r>
      <w:r w:rsidRPr="008B4249">
        <w:rPr>
          <w:rFonts w:ascii="Arial" w:hAnsi="Arial" w:cs="Arial"/>
          <w:bCs/>
          <w:sz w:val="20"/>
          <w:szCs w:val="20"/>
        </w:rPr>
        <w:t xml:space="preserve">-e, Online, </w:t>
      </w:r>
      <w:r>
        <w:rPr>
          <w:rFonts w:ascii="Arial" w:hAnsi="Arial" w:cs="Arial"/>
          <w:bCs/>
          <w:sz w:val="20"/>
          <w:szCs w:val="20"/>
        </w:rPr>
        <w:t>December</w:t>
      </w:r>
      <w:r w:rsidRPr="008B4249">
        <w:rPr>
          <w:rFonts w:ascii="Arial" w:hAnsi="Arial" w:cs="Arial"/>
          <w:bCs/>
          <w:sz w:val="20"/>
          <w:szCs w:val="20"/>
        </w:rPr>
        <w:t xml:space="preserve"> 12</w:t>
      </w:r>
      <w:r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 xml:space="preserve"> – 16</w:t>
      </w:r>
      <w:r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>, 2022</w:t>
      </w:r>
    </w:p>
    <w:p w14:paraId="082837F2" w14:textId="28FC20F3" w:rsidR="000A4877" w:rsidRPr="00B92829" w:rsidRDefault="008B4249" w:rsidP="00B9282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8B4249">
        <w:rPr>
          <w:rFonts w:ascii="Arial" w:hAnsi="Arial" w:cs="Arial"/>
          <w:bCs/>
          <w:sz w:val="20"/>
          <w:szCs w:val="20"/>
        </w:rPr>
        <w:lastRenderedPageBreak/>
        <w:t>3GPP TS 38.101-1 V18.0.0 (2022-12)</w:t>
      </w:r>
    </w:p>
    <w:p w14:paraId="6B4937EB" w14:textId="72F330C6" w:rsidR="000A4877" w:rsidRDefault="000A4877" w:rsidP="000A4877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566825C1" w14:textId="5C1EF5CF" w:rsidR="0057672C" w:rsidRPr="00AE151F" w:rsidRDefault="0057672C" w:rsidP="00527059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57672C" w:rsidRPr="00AE151F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7EC23" w14:textId="77777777" w:rsidR="00F1251B" w:rsidRDefault="00F1251B">
      <w:r>
        <w:separator/>
      </w:r>
    </w:p>
  </w:endnote>
  <w:endnote w:type="continuationSeparator" w:id="0">
    <w:p w14:paraId="7A37D7E1" w14:textId="77777777" w:rsidR="00F1251B" w:rsidRDefault="00F1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83B8" w14:textId="77777777" w:rsidR="00F1251B" w:rsidRDefault="00F1251B">
      <w:r>
        <w:separator/>
      </w:r>
    </w:p>
  </w:footnote>
  <w:footnote w:type="continuationSeparator" w:id="0">
    <w:p w14:paraId="78A732CC" w14:textId="77777777" w:rsidR="00F1251B" w:rsidRDefault="00F12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4765"/>
    <w:rsid w:val="0000623D"/>
    <w:rsid w:val="00011CAD"/>
    <w:rsid w:val="0001503B"/>
    <w:rsid w:val="00016134"/>
    <w:rsid w:val="000206DB"/>
    <w:rsid w:val="00023B9C"/>
    <w:rsid w:val="00033397"/>
    <w:rsid w:val="00034BFA"/>
    <w:rsid w:val="000357CB"/>
    <w:rsid w:val="00035A90"/>
    <w:rsid w:val="000369F4"/>
    <w:rsid w:val="00040095"/>
    <w:rsid w:val="00040A8C"/>
    <w:rsid w:val="00040B9B"/>
    <w:rsid w:val="00042B4B"/>
    <w:rsid w:val="00042D32"/>
    <w:rsid w:val="000446B1"/>
    <w:rsid w:val="00044DE2"/>
    <w:rsid w:val="00047271"/>
    <w:rsid w:val="00050FF1"/>
    <w:rsid w:val="00051834"/>
    <w:rsid w:val="000526D6"/>
    <w:rsid w:val="000544CF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6DD0"/>
    <w:rsid w:val="00080512"/>
    <w:rsid w:val="00080638"/>
    <w:rsid w:val="0008297C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B6018"/>
    <w:rsid w:val="000B61FB"/>
    <w:rsid w:val="000C16C8"/>
    <w:rsid w:val="000C1729"/>
    <w:rsid w:val="000C47C3"/>
    <w:rsid w:val="000C54D8"/>
    <w:rsid w:val="000C60A3"/>
    <w:rsid w:val="000D0571"/>
    <w:rsid w:val="000D0F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A30"/>
    <w:rsid w:val="000E751D"/>
    <w:rsid w:val="000F42FB"/>
    <w:rsid w:val="001041BB"/>
    <w:rsid w:val="0010474C"/>
    <w:rsid w:val="00104BC6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41A8"/>
    <w:rsid w:val="00146BF3"/>
    <w:rsid w:val="001476E2"/>
    <w:rsid w:val="001553DE"/>
    <w:rsid w:val="00160A04"/>
    <w:rsid w:val="00162B22"/>
    <w:rsid w:val="001655BB"/>
    <w:rsid w:val="0016611C"/>
    <w:rsid w:val="00166B5C"/>
    <w:rsid w:val="00171090"/>
    <w:rsid w:val="00171900"/>
    <w:rsid w:val="0017381F"/>
    <w:rsid w:val="0017591E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7470"/>
    <w:rsid w:val="00197E77"/>
    <w:rsid w:val="001A410D"/>
    <w:rsid w:val="001A4A5F"/>
    <w:rsid w:val="001A4C42"/>
    <w:rsid w:val="001A7772"/>
    <w:rsid w:val="001B7371"/>
    <w:rsid w:val="001B7504"/>
    <w:rsid w:val="001C21C3"/>
    <w:rsid w:val="001D02C2"/>
    <w:rsid w:val="001D1470"/>
    <w:rsid w:val="001D2A82"/>
    <w:rsid w:val="001E08B8"/>
    <w:rsid w:val="001E145D"/>
    <w:rsid w:val="001E5433"/>
    <w:rsid w:val="001F0C1D"/>
    <w:rsid w:val="001F1132"/>
    <w:rsid w:val="001F168B"/>
    <w:rsid w:val="001F59D5"/>
    <w:rsid w:val="001F6FF3"/>
    <w:rsid w:val="00204648"/>
    <w:rsid w:val="00205934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31349"/>
    <w:rsid w:val="002330A3"/>
    <w:rsid w:val="002347A2"/>
    <w:rsid w:val="00234D70"/>
    <w:rsid w:val="002363C0"/>
    <w:rsid w:val="00242B97"/>
    <w:rsid w:val="0024384F"/>
    <w:rsid w:val="002450A4"/>
    <w:rsid w:val="00247926"/>
    <w:rsid w:val="00256995"/>
    <w:rsid w:val="002608DE"/>
    <w:rsid w:val="00261B7C"/>
    <w:rsid w:val="002637C2"/>
    <w:rsid w:val="0026424E"/>
    <w:rsid w:val="002675F0"/>
    <w:rsid w:val="002726BC"/>
    <w:rsid w:val="00274A90"/>
    <w:rsid w:val="00276C70"/>
    <w:rsid w:val="00276EE4"/>
    <w:rsid w:val="00277172"/>
    <w:rsid w:val="00277585"/>
    <w:rsid w:val="00277626"/>
    <w:rsid w:val="0028193A"/>
    <w:rsid w:val="00284236"/>
    <w:rsid w:val="0028485D"/>
    <w:rsid w:val="0029079A"/>
    <w:rsid w:val="00296065"/>
    <w:rsid w:val="002A07F2"/>
    <w:rsid w:val="002A2A03"/>
    <w:rsid w:val="002A51BE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7934"/>
    <w:rsid w:val="00327D7A"/>
    <w:rsid w:val="003304FE"/>
    <w:rsid w:val="003325B7"/>
    <w:rsid w:val="00335F34"/>
    <w:rsid w:val="0034052F"/>
    <w:rsid w:val="0035389E"/>
    <w:rsid w:val="0035462D"/>
    <w:rsid w:val="00354C53"/>
    <w:rsid w:val="00372A21"/>
    <w:rsid w:val="003765B8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468C"/>
    <w:rsid w:val="003B56B1"/>
    <w:rsid w:val="003B5CFC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7CB2"/>
    <w:rsid w:val="003E3B62"/>
    <w:rsid w:val="003E7753"/>
    <w:rsid w:val="003E7ED9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4007D9"/>
    <w:rsid w:val="00401944"/>
    <w:rsid w:val="004056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53FBB"/>
    <w:rsid w:val="00453FE3"/>
    <w:rsid w:val="004540A9"/>
    <w:rsid w:val="00454293"/>
    <w:rsid w:val="00463240"/>
    <w:rsid w:val="00463324"/>
    <w:rsid w:val="004667DE"/>
    <w:rsid w:val="00470E29"/>
    <w:rsid w:val="004728B7"/>
    <w:rsid w:val="00472B98"/>
    <w:rsid w:val="00474C44"/>
    <w:rsid w:val="0047564A"/>
    <w:rsid w:val="00475AC6"/>
    <w:rsid w:val="004768DA"/>
    <w:rsid w:val="004812DD"/>
    <w:rsid w:val="004819D5"/>
    <w:rsid w:val="004826A9"/>
    <w:rsid w:val="004868AD"/>
    <w:rsid w:val="00487112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412E"/>
    <w:rsid w:val="004D5ADE"/>
    <w:rsid w:val="004D5EB9"/>
    <w:rsid w:val="004E213A"/>
    <w:rsid w:val="004E2762"/>
    <w:rsid w:val="004E7F91"/>
    <w:rsid w:val="004F0988"/>
    <w:rsid w:val="004F1ED6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276C"/>
    <w:rsid w:val="00523F59"/>
    <w:rsid w:val="00526291"/>
    <w:rsid w:val="00527059"/>
    <w:rsid w:val="00527C02"/>
    <w:rsid w:val="00531036"/>
    <w:rsid w:val="0053388B"/>
    <w:rsid w:val="00534BE5"/>
    <w:rsid w:val="00535773"/>
    <w:rsid w:val="00543E6C"/>
    <w:rsid w:val="0055291B"/>
    <w:rsid w:val="00556D61"/>
    <w:rsid w:val="00560892"/>
    <w:rsid w:val="00563714"/>
    <w:rsid w:val="00565087"/>
    <w:rsid w:val="00567534"/>
    <w:rsid w:val="00572E14"/>
    <w:rsid w:val="0057381A"/>
    <w:rsid w:val="0057672C"/>
    <w:rsid w:val="005776DB"/>
    <w:rsid w:val="005834F5"/>
    <w:rsid w:val="005869F3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2D59"/>
    <w:rsid w:val="005B363E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23E7"/>
    <w:rsid w:val="005F39D5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163A"/>
    <w:rsid w:val="006423F8"/>
    <w:rsid w:val="00646F27"/>
    <w:rsid w:val="00647114"/>
    <w:rsid w:val="006528E0"/>
    <w:rsid w:val="00654ADA"/>
    <w:rsid w:val="00656249"/>
    <w:rsid w:val="00656B9D"/>
    <w:rsid w:val="00662106"/>
    <w:rsid w:val="00663541"/>
    <w:rsid w:val="00663BAD"/>
    <w:rsid w:val="0066559E"/>
    <w:rsid w:val="0068290F"/>
    <w:rsid w:val="0068530E"/>
    <w:rsid w:val="00685A25"/>
    <w:rsid w:val="00687D57"/>
    <w:rsid w:val="006959D1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B7D57"/>
    <w:rsid w:val="006C1DC3"/>
    <w:rsid w:val="006C228A"/>
    <w:rsid w:val="006C3D95"/>
    <w:rsid w:val="006C56E0"/>
    <w:rsid w:val="006C6B22"/>
    <w:rsid w:val="006C7407"/>
    <w:rsid w:val="006D0F9A"/>
    <w:rsid w:val="006D415A"/>
    <w:rsid w:val="006D4648"/>
    <w:rsid w:val="006D5410"/>
    <w:rsid w:val="006D633B"/>
    <w:rsid w:val="006D7B72"/>
    <w:rsid w:val="006E1ABB"/>
    <w:rsid w:val="006E5C86"/>
    <w:rsid w:val="006F137C"/>
    <w:rsid w:val="006F4A2D"/>
    <w:rsid w:val="006F5C12"/>
    <w:rsid w:val="00701A75"/>
    <w:rsid w:val="0070297F"/>
    <w:rsid w:val="0070556D"/>
    <w:rsid w:val="0070610A"/>
    <w:rsid w:val="00706226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FB5"/>
    <w:rsid w:val="00774DA4"/>
    <w:rsid w:val="00781F0F"/>
    <w:rsid w:val="007833DA"/>
    <w:rsid w:val="00787683"/>
    <w:rsid w:val="007921F5"/>
    <w:rsid w:val="0079544F"/>
    <w:rsid w:val="007955FC"/>
    <w:rsid w:val="007A57AC"/>
    <w:rsid w:val="007A6283"/>
    <w:rsid w:val="007A7C22"/>
    <w:rsid w:val="007A7EA5"/>
    <w:rsid w:val="007B500E"/>
    <w:rsid w:val="007B600E"/>
    <w:rsid w:val="007D12CB"/>
    <w:rsid w:val="007D1CA7"/>
    <w:rsid w:val="007E1E1E"/>
    <w:rsid w:val="007E20A7"/>
    <w:rsid w:val="007E27DA"/>
    <w:rsid w:val="007E33C8"/>
    <w:rsid w:val="007E4845"/>
    <w:rsid w:val="007E5AE9"/>
    <w:rsid w:val="007E6354"/>
    <w:rsid w:val="007F0F4A"/>
    <w:rsid w:val="007F1CFA"/>
    <w:rsid w:val="007F2042"/>
    <w:rsid w:val="007F221E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783A"/>
    <w:rsid w:val="00820B25"/>
    <w:rsid w:val="00823EC7"/>
    <w:rsid w:val="0082493D"/>
    <w:rsid w:val="00825EDF"/>
    <w:rsid w:val="00830747"/>
    <w:rsid w:val="0083755B"/>
    <w:rsid w:val="00840DCA"/>
    <w:rsid w:val="008454C5"/>
    <w:rsid w:val="00850D6A"/>
    <w:rsid w:val="00850FBE"/>
    <w:rsid w:val="00851681"/>
    <w:rsid w:val="0085227D"/>
    <w:rsid w:val="00854543"/>
    <w:rsid w:val="0085666A"/>
    <w:rsid w:val="00864ED2"/>
    <w:rsid w:val="008677DA"/>
    <w:rsid w:val="00870EB0"/>
    <w:rsid w:val="008768CA"/>
    <w:rsid w:val="0087770B"/>
    <w:rsid w:val="0088066C"/>
    <w:rsid w:val="00880716"/>
    <w:rsid w:val="00880889"/>
    <w:rsid w:val="00882CF3"/>
    <w:rsid w:val="008855B9"/>
    <w:rsid w:val="00886F35"/>
    <w:rsid w:val="0088727A"/>
    <w:rsid w:val="0089062C"/>
    <w:rsid w:val="0089137B"/>
    <w:rsid w:val="00895E23"/>
    <w:rsid w:val="008A3527"/>
    <w:rsid w:val="008A5F18"/>
    <w:rsid w:val="008A78FF"/>
    <w:rsid w:val="008B4249"/>
    <w:rsid w:val="008C2245"/>
    <w:rsid w:val="008C384C"/>
    <w:rsid w:val="008C494B"/>
    <w:rsid w:val="008C5916"/>
    <w:rsid w:val="008C5A52"/>
    <w:rsid w:val="008C6B21"/>
    <w:rsid w:val="008D4262"/>
    <w:rsid w:val="008D4F18"/>
    <w:rsid w:val="008D74FE"/>
    <w:rsid w:val="008E2413"/>
    <w:rsid w:val="008E290E"/>
    <w:rsid w:val="008E7986"/>
    <w:rsid w:val="008F29A8"/>
    <w:rsid w:val="008F626A"/>
    <w:rsid w:val="008F6DC9"/>
    <w:rsid w:val="0090271F"/>
    <w:rsid w:val="00902846"/>
    <w:rsid w:val="00902E23"/>
    <w:rsid w:val="00907543"/>
    <w:rsid w:val="0091018D"/>
    <w:rsid w:val="009114D7"/>
    <w:rsid w:val="0091348E"/>
    <w:rsid w:val="0091435F"/>
    <w:rsid w:val="00914B4B"/>
    <w:rsid w:val="00916637"/>
    <w:rsid w:val="00917334"/>
    <w:rsid w:val="00917CCB"/>
    <w:rsid w:val="00921E71"/>
    <w:rsid w:val="00924C53"/>
    <w:rsid w:val="00930919"/>
    <w:rsid w:val="00934C80"/>
    <w:rsid w:val="00935136"/>
    <w:rsid w:val="009357CD"/>
    <w:rsid w:val="009372B5"/>
    <w:rsid w:val="00940254"/>
    <w:rsid w:val="009422F1"/>
    <w:rsid w:val="00942EC2"/>
    <w:rsid w:val="00943F71"/>
    <w:rsid w:val="009459D9"/>
    <w:rsid w:val="0094625B"/>
    <w:rsid w:val="00952E04"/>
    <w:rsid w:val="00954A0C"/>
    <w:rsid w:val="00955390"/>
    <w:rsid w:val="009573DA"/>
    <w:rsid w:val="009574BA"/>
    <w:rsid w:val="00957852"/>
    <w:rsid w:val="00957B49"/>
    <w:rsid w:val="009633E9"/>
    <w:rsid w:val="00964DA3"/>
    <w:rsid w:val="00965947"/>
    <w:rsid w:val="00965ED0"/>
    <w:rsid w:val="00972C7E"/>
    <w:rsid w:val="009751F6"/>
    <w:rsid w:val="00976330"/>
    <w:rsid w:val="00982A84"/>
    <w:rsid w:val="00991963"/>
    <w:rsid w:val="009929FF"/>
    <w:rsid w:val="009A162F"/>
    <w:rsid w:val="009A1B25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D6C9C"/>
    <w:rsid w:val="009E21E8"/>
    <w:rsid w:val="009E23D5"/>
    <w:rsid w:val="009E643A"/>
    <w:rsid w:val="009F37B7"/>
    <w:rsid w:val="009F5433"/>
    <w:rsid w:val="009F5E43"/>
    <w:rsid w:val="00A0194F"/>
    <w:rsid w:val="00A02AF3"/>
    <w:rsid w:val="00A02BA9"/>
    <w:rsid w:val="00A04574"/>
    <w:rsid w:val="00A04BE1"/>
    <w:rsid w:val="00A06503"/>
    <w:rsid w:val="00A06AAF"/>
    <w:rsid w:val="00A06F4F"/>
    <w:rsid w:val="00A102F2"/>
    <w:rsid w:val="00A10F02"/>
    <w:rsid w:val="00A13BCD"/>
    <w:rsid w:val="00A13C2E"/>
    <w:rsid w:val="00A14182"/>
    <w:rsid w:val="00A14D3F"/>
    <w:rsid w:val="00A15F1F"/>
    <w:rsid w:val="00A164B4"/>
    <w:rsid w:val="00A168D7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34E3"/>
    <w:rsid w:val="00A3359B"/>
    <w:rsid w:val="00A359A1"/>
    <w:rsid w:val="00A41830"/>
    <w:rsid w:val="00A517B0"/>
    <w:rsid w:val="00A53724"/>
    <w:rsid w:val="00A542F7"/>
    <w:rsid w:val="00A5609E"/>
    <w:rsid w:val="00A625A6"/>
    <w:rsid w:val="00A649E7"/>
    <w:rsid w:val="00A658B9"/>
    <w:rsid w:val="00A67816"/>
    <w:rsid w:val="00A704BE"/>
    <w:rsid w:val="00A70BF5"/>
    <w:rsid w:val="00A7175A"/>
    <w:rsid w:val="00A73129"/>
    <w:rsid w:val="00A747AC"/>
    <w:rsid w:val="00A75621"/>
    <w:rsid w:val="00A75977"/>
    <w:rsid w:val="00A820FB"/>
    <w:rsid w:val="00A82166"/>
    <w:rsid w:val="00A82346"/>
    <w:rsid w:val="00A83518"/>
    <w:rsid w:val="00A9004D"/>
    <w:rsid w:val="00A92BA1"/>
    <w:rsid w:val="00A942D0"/>
    <w:rsid w:val="00AA13E3"/>
    <w:rsid w:val="00AA1A77"/>
    <w:rsid w:val="00AA3D5D"/>
    <w:rsid w:val="00AA5567"/>
    <w:rsid w:val="00AA5A3D"/>
    <w:rsid w:val="00AB1619"/>
    <w:rsid w:val="00AB1C8F"/>
    <w:rsid w:val="00AB5A96"/>
    <w:rsid w:val="00AC0150"/>
    <w:rsid w:val="00AC3CC6"/>
    <w:rsid w:val="00AC541B"/>
    <w:rsid w:val="00AC6BC6"/>
    <w:rsid w:val="00AD32E7"/>
    <w:rsid w:val="00AD5F64"/>
    <w:rsid w:val="00AD617D"/>
    <w:rsid w:val="00AE151F"/>
    <w:rsid w:val="00AE2B15"/>
    <w:rsid w:val="00AE3797"/>
    <w:rsid w:val="00AE4698"/>
    <w:rsid w:val="00AE6823"/>
    <w:rsid w:val="00AF2977"/>
    <w:rsid w:val="00AF7AB0"/>
    <w:rsid w:val="00B00BD4"/>
    <w:rsid w:val="00B067E0"/>
    <w:rsid w:val="00B128FD"/>
    <w:rsid w:val="00B12B07"/>
    <w:rsid w:val="00B150E6"/>
    <w:rsid w:val="00B15449"/>
    <w:rsid w:val="00B15FE6"/>
    <w:rsid w:val="00B16E7C"/>
    <w:rsid w:val="00B220C1"/>
    <w:rsid w:val="00B3227E"/>
    <w:rsid w:val="00B3241C"/>
    <w:rsid w:val="00B35505"/>
    <w:rsid w:val="00B36A7D"/>
    <w:rsid w:val="00B37C70"/>
    <w:rsid w:val="00B44F81"/>
    <w:rsid w:val="00B50264"/>
    <w:rsid w:val="00B51CDC"/>
    <w:rsid w:val="00B5302C"/>
    <w:rsid w:val="00B55583"/>
    <w:rsid w:val="00B65A49"/>
    <w:rsid w:val="00B72AF3"/>
    <w:rsid w:val="00B76FBB"/>
    <w:rsid w:val="00B804A1"/>
    <w:rsid w:val="00B863E2"/>
    <w:rsid w:val="00B92829"/>
    <w:rsid w:val="00B93086"/>
    <w:rsid w:val="00BA19ED"/>
    <w:rsid w:val="00BA299D"/>
    <w:rsid w:val="00BA300B"/>
    <w:rsid w:val="00BA3C49"/>
    <w:rsid w:val="00BA4B8D"/>
    <w:rsid w:val="00BA50B0"/>
    <w:rsid w:val="00BC0F7D"/>
    <w:rsid w:val="00BC179E"/>
    <w:rsid w:val="00BC2130"/>
    <w:rsid w:val="00BC227B"/>
    <w:rsid w:val="00BC327A"/>
    <w:rsid w:val="00BC3CE7"/>
    <w:rsid w:val="00BC4BFC"/>
    <w:rsid w:val="00BC6A25"/>
    <w:rsid w:val="00BC6B35"/>
    <w:rsid w:val="00BD12D9"/>
    <w:rsid w:val="00BD5C78"/>
    <w:rsid w:val="00BD629A"/>
    <w:rsid w:val="00BD69E7"/>
    <w:rsid w:val="00BD7171"/>
    <w:rsid w:val="00BE08E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4A93"/>
    <w:rsid w:val="00C05CE0"/>
    <w:rsid w:val="00C079CE"/>
    <w:rsid w:val="00C1496A"/>
    <w:rsid w:val="00C16008"/>
    <w:rsid w:val="00C1711F"/>
    <w:rsid w:val="00C2036A"/>
    <w:rsid w:val="00C31FAB"/>
    <w:rsid w:val="00C33079"/>
    <w:rsid w:val="00C331E9"/>
    <w:rsid w:val="00C34D05"/>
    <w:rsid w:val="00C358C6"/>
    <w:rsid w:val="00C371F9"/>
    <w:rsid w:val="00C40EAD"/>
    <w:rsid w:val="00C45231"/>
    <w:rsid w:val="00C5093D"/>
    <w:rsid w:val="00C509CE"/>
    <w:rsid w:val="00C53DE8"/>
    <w:rsid w:val="00C54C23"/>
    <w:rsid w:val="00C573FC"/>
    <w:rsid w:val="00C575E9"/>
    <w:rsid w:val="00C628BE"/>
    <w:rsid w:val="00C64182"/>
    <w:rsid w:val="00C6701F"/>
    <w:rsid w:val="00C71DA1"/>
    <w:rsid w:val="00C72833"/>
    <w:rsid w:val="00C7582B"/>
    <w:rsid w:val="00C76BB0"/>
    <w:rsid w:val="00C77CBD"/>
    <w:rsid w:val="00C80F1D"/>
    <w:rsid w:val="00C81197"/>
    <w:rsid w:val="00C826FE"/>
    <w:rsid w:val="00C87227"/>
    <w:rsid w:val="00C90E0A"/>
    <w:rsid w:val="00C90FE2"/>
    <w:rsid w:val="00C91F36"/>
    <w:rsid w:val="00C92A14"/>
    <w:rsid w:val="00C92A96"/>
    <w:rsid w:val="00C92B00"/>
    <w:rsid w:val="00C93F40"/>
    <w:rsid w:val="00C97868"/>
    <w:rsid w:val="00CA3D0C"/>
    <w:rsid w:val="00CA4213"/>
    <w:rsid w:val="00CA510C"/>
    <w:rsid w:val="00CB45A1"/>
    <w:rsid w:val="00CB69DE"/>
    <w:rsid w:val="00CB7AD0"/>
    <w:rsid w:val="00CC3947"/>
    <w:rsid w:val="00CC5BE3"/>
    <w:rsid w:val="00CD5CF4"/>
    <w:rsid w:val="00CE0B91"/>
    <w:rsid w:val="00CE1B41"/>
    <w:rsid w:val="00CE2F48"/>
    <w:rsid w:val="00CE6DD7"/>
    <w:rsid w:val="00CF054E"/>
    <w:rsid w:val="00CF20E3"/>
    <w:rsid w:val="00CF3841"/>
    <w:rsid w:val="00CF620C"/>
    <w:rsid w:val="00CF65B5"/>
    <w:rsid w:val="00D00BA3"/>
    <w:rsid w:val="00D05C22"/>
    <w:rsid w:val="00D07B82"/>
    <w:rsid w:val="00D1495D"/>
    <w:rsid w:val="00D165A8"/>
    <w:rsid w:val="00D22803"/>
    <w:rsid w:val="00D238B2"/>
    <w:rsid w:val="00D23F96"/>
    <w:rsid w:val="00D2683C"/>
    <w:rsid w:val="00D309CC"/>
    <w:rsid w:val="00D32320"/>
    <w:rsid w:val="00D35FEF"/>
    <w:rsid w:val="00D41D01"/>
    <w:rsid w:val="00D4587A"/>
    <w:rsid w:val="00D463D6"/>
    <w:rsid w:val="00D46431"/>
    <w:rsid w:val="00D46607"/>
    <w:rsid w:val="00D56A52"/>
    <w:rsid w:val="00D57972"/>
    <w:rsid w:val="00D603CA"/>
    <w:rsid w:val="00D62743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4D58"/>
    <w:rsid w:val="00D8507E"/>
    <w:rsid w:val="00D87E00"/>
    <w:rsid w:val="00D90060"/>
    <w:rsid w:val="00D9134D"/>
    <w:rsid w:val="00D92E1E"/>
    <w:rsid w:val="00D94AC9"/>
    <w:rsid w:val="00D967A2"/>
    <w:rsid w:val="00D97761"/>
    <w:rsid w:val="00D97CE6"/>
    <w:rsid w:val="00DA3C0D"/>
    <w:rsid w:val="00DA7A03"/>
    <w:rsid w:val="00DB06CF"/>
    <w:rsid w:val="00DB1818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E0297"/>
    <w:rsid w:val="00DE0507"/>
    <w:rsid w:val="00DE227C"/>
    <w:rsid w:val="00DE4574"/>
    <w:rsid w:val="00DE55C3"/>
    <w:rsid w:val="00DE7AA0"/>
    <w:rsid w:val="00DF19EA"/>
    <w:rsid w:val="00DF2B1F"/>
    <w:rsid w:val="00DF6189"/>
    <w:rsid w:val="00DF62CD"/>
    <w:rsid w:val="00DF6424"/>
    <w:rsid w:val="00E02F18"/>
    <w:rsid w:val="00E06316"/>
    <w:rsid w:val="00E07A70"/>
    <w:rsid w:val="00E13F78"/>
    <w:rsid w:val="00E16509"/>
    <w:rsid w:val="00E22051"/>
    <w:rsid w:val="00E235DB"/>
    <w:rsid w:val="00E2376C"/>
    <w:rsid w:val="00E2413E"/>
    <w:rsid w:val="00E24513"/>
    <w:rsid w:val="00E32B5C"/>
    <w:rsid w:val="00E33919"/>
    <w:rsid w:val="00E35B70"/>
    <w:rsid w:val="00E3687A"/>
    <w:rsid w:val="00E40500"/>
    <w:rsid w:val="00E40AE6"/>
    <w:rsid w:val="00E40E1C"/>
    <w:rsid w:val="00E427F6"/>
    <w:rsid w:val="00E44582"/>
    <w:rsid w:val="00E471F4"/>
    <w:rsid w:val="00E50F5D"/>
    <w:rsid w:val="00E513C1"/>
    <w:rsid w:val="00E52814"/>
    <w:rsid w:val="00E54B95"/>
    <w:rsid w:val="00E64596"/>
    <w:rsid w:val="00E72324"/>
    <w:rsid w:val="00E725DD"/>
    <w:rsid w:val="00E72ABE"/>
    <w:rsid w:val="00E73578"/>
    <w:rsid w:val="00E74333"/>
    <w:rsid w:val="00E77645"/>
    <w:rsid w:val="00E80040"/>
    <w:rsid w:val="00E853F2"/>
    <w:rsid w:val="00E861A6"/>
    <w:rsid w:val="00E922FE"/>
    <w:rsid w:val="00E963F7"/>
    <w:rsid w:val="00EA4AD5"/>
    <w:rsid w:val="00EB061A"/>
    <w:rsid w:val="00EB1575"/>
    <w:rsid w:val="00EB7E28"/>
    <w:rsid w:val="00EC17AD"/>
    <w:rsid w:val="00EC4847"/>
    <w:rsid w:val="00EC4A25"/>
    <w:rsid w:val="00EC4F16"/>
    <w:rsid w:val="00EC55DC"/>
    <w:rsid w:val="00EC6AC3"/>
    <w:rsid w:val="00EC7246"/>
    <w:rsid w:val="00ED4A60"/>
    <w:rsid w:val="00EE5AA7"/>
    <w:rsid w:val="00EE683F"/>
    <w:rsid w:val="00EE7844"/>
    <w:rsid w:val="00EF3A0C"/>
    <w:rsid w:val="00EF70F3"/>
    <w:rsid w:val="00F025A2"/>
    <w:rsid w:val="00F02869"/>
    <w:rsid w:val="00F04712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32234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90B00"/>
    <w:rsid w:val="00F92945"/>
    <w:rsid w:val="00F92BEB"/>
    <w:rsid w:val="00F9573C"/>
    <w:rsid w:val="00FA09D0"/>
    <w:rsid w:val="00FA1266"/>
    <w:rsid w:val="00FA29A4"/>
    <w:rsid w:val="00FA3A4C"/>
    <w:rsid w:val="00FB50B5"/>
    <w:rsid w:val="00FB586F"/>
    <w:rsid w:val="00FB645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7684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729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289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14</cp:revision>
  <cp:lastPrinted>2019-02-25T14:05:00Z</cp:lastPrinted>
  <dcterms:created xsi:type="dcterms:W3CDTF">2023-02-14T23:08:00Z</dcterms:created>
  <dcterms:modified xsi:type="dcterms:W3CDTF">2023-02-17T17:46:00Z</dcterms:modified>
  <cp:category/>
</cp:coreProperties>
</file>